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04244508"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_Toc204244508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09"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_Toc204244509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0"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_Toc204244510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1"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_Toc204244511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2"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_Toc204244512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3"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_Toc204244513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4"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_Toc204244514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15"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_Toc204244515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16"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_Toc204244516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7"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_Toc204244517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8" w:history="1">
        <w:r>
          <w:rPr>
            <w:rStyle w:val="Hiperhivatkozs"/>
            <w:noProof/>
            <w:lang w:bidi="sa-IN"/>
          </w:rPr>
          <w:t>2.4.2. Polygraphy</w:t>
        </w:r>
        <w:r>
          <w:rPr>
            <w:noProof/>
            <w:webHidden/>
          </w:rPr>
          <w:tab/>
        </w:r>
        <w:r>
          <w:rPr>
            <w:noProof/>
            <w:webHidden/>
          </w:rPr>
          <w:fldChar w:fldCharType="begin"/>
        </w:r>
        <w:r>
          <w:rPr>
            <w:noProof/>
            <w:webHidden/>
          </w:rPr>
          <w:instrText xml:space="preserve"> PAGEREF _Toc204244518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19"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_Toc204244519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20"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_Toc204244520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21" w:history="1">
        <w:r>
          <w:rPr>
            <w:rStyle w:val="Hiperhivatkozs"/>
            <w:noProof/>
            <w:lang w:bidi="ar-SA"/>
          </w:rPr>
          <w:t>2.4.3.2. Markers</w:t>
        </w:r>
        <w:r>
          <w:rPr>
            <w:noProof/>
            <w:webHidden/>
          </w:rPr>
          <w:tab/>
        </w:r>
        <w:r>
          <w:rPr>
            <w:noProof/>
            <w:webHidden/>
          </w:rPr>
          <w:fldChar w:fldCharType="begin"/>
        </w:r>
        <w:r>
          <w:rPr>
            <w:noProof/>
            <w:webHidden/>
          </w:rPr>
          <w:instrText xml:space="preserve"> PAGEREF _Toc204244521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22"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_Toc204244522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3"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_Toc204244523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4"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_Toc204244524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5"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_Toc204244525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6"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_Toc204244526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7"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_Toc204244527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28"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_Toc204244528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29"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_Toc204244529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30"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_Toc204244530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1"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_Toc204244531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2" w:history="1">
        <w:r>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_Toc204244532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3"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_Toc204244533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4"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_Toc204244534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5"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_Toc204244535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6"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_Toc204244536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7" w:history="1">
        <w:r>
          <w:rPr>
            <w:rStyle w:val="Hiperhivatkozs"/>
            <w:noProof/>
            <w:lang w:bidi="ar-SA"/>
          </w:rPr>
          <w:t>3.5.2. Segmentation</w:t>
        </w:r>
        <w:r>
          <w:rPr>
            <w:noProof/>
            <w:webHidden/>
          </w:rPr>
          <w:tab/>
        </w:r>
        <w:r>
          <w:rPr>
            <w:noProof/>
            <w:webHidden/>
          </w:rPr>
          <w:fldChar w:fldCharType="begin"/>
        </w:r>
        <w:r>
          <w:rPr>
            <w:noProof/>
            <w:webHidden/>
          </w:rPr>
          <w:instrText xml:space="preserve"> PAGEREF _Toc204244537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8"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_Toc204244538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39" w:history="1">
        <w:r>
          <w:rPr>
            <w:rStyle w:val="Hiperhivatkozs"/>
            <w:noProof/>
            <w:lang w:bidi="ar-SA"/>
          </w:rPr>
          <w:t>3.5.4. Truncation</w:t>
        </w:r>
        <w:r>
          <w:rPr>
            <w:noProof/>
            <w:webHidden/>
          </w:rPr>
          <w:tab/>
        </w:r>
        <w:r>
          <w:rPr>
            <w:noProof/>
            <w:webHidden/>
          </w:rPr>
          <w:fldChar w:fldCharType="begin"/>
        </w:r>
        <w:r>
          <w:rPr>
            <w:noProof/>
            <w:webHidden/>
          </w:rPr>
          <w:instrText xml:space="preserve"> PAGEREF _Toc204244539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40"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_Toc204244540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41" w:history="1">
        <w:r>
          <w:rPr>
            <w:rStyle w:val="Hiperhivatkozs"/>
            <w:noProof/>
            <w:lang w:bidi="ar-SA"/>
          </w:rPr>
          <w:t>3.5.6. Shorthand</w:t>
        </w:r>
        <w:r>
          <w:rPr>
            <w:noProof/>
            <w:webHidden/>
          </w:rPr>
          <w:tab/>
        </w:r>
        <w:r>
          <w:rPr>
            <w:noProof/>
            <w:webHidden/>
          </w:rPr>
          <w:fldChar w:fldCharType="begin"/>
        </w:r>
        <w:r>
          <w:rPr>
            <w:noProof/>
            <w:webHidden/>
          </w:rPr>
          <w:instrText xml:space="preserve"> PAGEREF _Toc204244541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42"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_Toc204244542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43"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_Toc204244543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44"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_Toc204244544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45"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_Toc204244545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46"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_Toc204244546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47"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_Toc204244547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48"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_Toc204244548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49"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_Toc204244549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0"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_Toc204244550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1"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_Toc204244551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2"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_Toc204244552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53"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_Toc204244553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54"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_Toc204244554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5"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_Toc204244555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6"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_Toc204244556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7"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_Toc204244557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58"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_Toc204244558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59"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_Toc204244559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0" w:history="1">
        <w:r>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_Toc204244560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1" w:history="1">
        <w:r>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_Toc204244561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2"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_Toc204244562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3" w:history="1">
        <w:r>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_Toc204244563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4"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_Toc204244564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5"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_Toc204244565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66"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_Toc204244566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67"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_Toc204244567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68"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_Toc204244568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69"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_Toc204244569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70"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_Toc204244570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1" w:history="1">
        <w:r>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_Toc204244571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2"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_Toc204244572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3"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_Toc204244573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4"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_Toc204244574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5"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_Toc204244575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6"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_Toc204244576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77"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_Toc204244577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78"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_Toc204244578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79"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_Toc204244579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80"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_Toc204244580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1"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_Toc204244581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2"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_Toc204244582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3"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_Toc204244583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84"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_Toc204244584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85"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_Toc204244585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6"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_Toc204244586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7"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_Toc204244587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8"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_Toc204244588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89"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_Toc204244589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0"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_Toc204244590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1" w:history="1">
        <w:r>
          <w:rPr>
            <w:rStyle w:val="Hiperhivatkozs"/>
            <w:noProof/>
            <w:lang w:bidi="ar-SA"/>
          </w:rPr>
          <w:t>6.1.1. Classification of non-alphanumeric signs</w:t>
        </w:r>
        <w:r>
          <w:rPr>
            <w:noProof/>
            <w:webHidden/>
          </w:rPr>
          <w:tab/>
        </w:r>
        <w:r>
          <w:rPr>
            <w:noProof/>
            <w:webHidden/>
          </w:rPr>
          <w:fldChar w:fldCharType="begin"/>
        </w:r>
        <w:r>
          <w:rPr>
            <w:noProof/>
            <w:webHidden/>
          </w:rPr>
          <w:instrText xml:space="preserve"> PAGEREF _Toc204244591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2"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_Toc204244592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3"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_Toc204244593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4" w:history="1">
        <w:r>
          <w:rPr>
            <w:rStyle w:val="Hiperhivatkozs"/>
            <w:noProof/>
            <w:lang w:bidi="ar-SA"/>
          </w:rPr>
          <w:t>6.3.1.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_Toc204244594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595" w:history="1">
        <w:r>
          <w:rPr>
            <w:rStyle w:val="Hiperhivatkozs"/>
            <w:i/>
            <w:iCs/>
            <w:noProof/>
            <w:lang w:bidi="ar-SA"/>
          </w:rPr>
          <w:t>6.3.1.1.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_Toc204244595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6" w:history="1">
        <w:r>
          <w:rPr>
            <w:rStyle w:val="Hiperhivatkozs"/>
            <w:noProof/>
            <w:lang w:bidi="ar-SA"/>
          </w:rPr>
          <w:t>6.3.2. Abbreviation marks</w:t>
        </w:r>
        <w:r>
          <w:rPr>
            <w:noProof/>
            <w:webHidden/>
          </w:rPr>
          <w:tab/>
        </w:r>
        <w:r>
          <w:rPr>
            <w:noProof/>
            <w:webHidden/>
          </w:rPr>
          <w:fldChar w:fldCharType="begin"/>
        </w:r>
        <w:r>
          <w:rPr>
            <w:noProof/>
            <w:webHidden/>
          </w:rPr>
          <w:instrText xml:space="preserve"> PAGEREF _Toc204244596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7" w:history="1">
        <w:r>
          <w:rPr>
            <w:rStyle w:val="Hiperhivatkozs"/>
            <w:noProof/>
            <w:lang w:bidi="ar-SA"/>
          </w:rPr>
          <w:t>6.4.1. Auspicious signs</w:t>
        </w:r>
        <w:r>
          <w:rPr>
            <w:noProof/>
            <w:webHidden/>
          </w:rPr>
          <w:tab/>
        </w:r>
        <w:r>
          <w:rPr>
            <w:noProof/>
            <w:webHidden/>
          </w:rPr>
          <w:fldChar w:fldCharType="begin"/>
        </w:r>
        <w:r>
          <w:rPr>
            <w:noProof/>
            <w:webHidden/>
          </w:rPr>
          <w:instrText xml:space="preserve"> PAGEREF _Toc204244597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8" w:history="1">
        <w:r>
          <w:rPr>
            <w:rStyle w:val="Hiperhivatkozs"/>
            <w:noProof/>
            <w:lang w:bidi="ar-SA"/>
          </w:rPr>
          <w:t>6.4.2. Tamil ideographic signs</w:t>
        </w:r>
        <w:r>
          <w:rPr>
            <w:noProof/>
            <w:webHidden/>
          </w:rPr>
          <w:tab/>
        </w:r>
        <w:r>
          <w:rPr>
            <w:noProof/>
            <w:webHidden/>
          </w:rPr>
          <w:fldChar w:fldCharType="begin"/>
        </w:r>
        <w:r>
          <w:rPr>
            <w:noProof/>
            <w:webHidden/>
          </w:rPr>
          <w:instrText xml:space="preserve"> PAGEREF _Toc204244598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599" w:history="1">
        <w:r>
          <w:rPr>
            <w:rStyle w:val="Hiperhivatkozs"/>
            <w:noProof/>
            <w:lang w:bidi="ar-SA"/>
          </w:rPr>
          <w:t>6.4.3. Burmese ideographic signs</w:t>
        </w:r>
        <w:r>
          <w:rPr>
            <w:noProof/>
            <w:webHidden/>
          </w:rPr>
          <w:tab/>
        </w:r>
        <w:r>
          <w:rPr>
            <w:noProof/>
            <w:webHidden/>
          </w:rPr>
          <w:fldChar w:fldCharType="begin"/>
        </w:r>
        <w:r>
          <w:rPr>
            <w:noProof/>
            <w:webHidden/>
          </w:rPr>
          <w:instrText xml:space="preserve"> PAGEREF _Toc204244599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00"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_Toc204244600 \h </w:instrText>
        </w:r>
        <w:r>
          <w:rPr>
            <w:noProof/>
            <w:webHidden/>
          </w:rPr>
        </w:r>
        <w:r>
          <w:rPr>
            <w:noProof/>
            <w:webHidden/>
          </w:rPr>
          <w:fldChar w:fldCharType="separate"/>
        </w:r>
        <w:r>
          <w:rPr>
            <w:noProof/>
            <w:webHidden/>
          </w:rPr>
          <w:t>55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1"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_Toc204244601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2"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_Toc204244602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03"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_Toc204244603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04" w:history="1">
        <w:r>
          <w:rPr>
            <w:rStyle w:val="Hiperhivatkozs"/>
            <w:noProof/>
            <w:lang w:bidi="ar-SA"/>
          </w:rPr>
          <w:t>6.5.3. Word breaker signs</w:t>
        </w:r>
        <w:r>
          <w:rPr>
            <w:noProof/>
            <w:webHidden/>
          </w:rPr>
          <w:tab/>
        </w:r>
        <w:r>
          <w:rPr>
            <w:noProof/>
            <w:webHidden/>
          </w:rPr>
          <w:fldChar w:fldCharType="begin"/>
        </w:r>
        <w:r>
          <w:rPr>
            <w:noProof/>
            <w:webHidden/>
          </w:rPr>
          <w:instrText xml:space="preserve"> PAGEREF _Toc204244604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05"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_Toc204244605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6"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_Toc204244606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7"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_Toc204244607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8"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_Toc204244608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09"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_Toc204244609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10"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_Toc204244610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1"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_Toc204244611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2" w:history="1">
        <w:r>
          <w:rPr>
            <w:rStyle w:val="Hiperhivatkozs"/>
            <w:noProof/>
            <w:lang w:bidi="ar-SA"/>
          </w:rPr>
          <w:t>8.5.1. Phrases</w:t>
        </w:r>
        <w:r>
          <w:rPr>
            <w:noProof/>
            <w:webHidden/>
          </w:rPr>
          <w:tab/>
        </w:r>
        <w:r>
          <w:rPr>
            <w:noProof/>
            <w:webHidden/>
          </w:rPr>
          <w:fldChar w:fldCharType="begin"/>
        </w:r>
        <w:r>
          <w:rPr>
            <w:noProof/>
            <w:webHidden/>
          </w:rPr>
          <w:instrText xml:space="preserve"> PAGEREF _Toc204244612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3"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_Toc204244613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4"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_Toc204244614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5"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_Toc204244615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6"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_Toc204244616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7"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_Toc204244617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18"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_Toc204244618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19"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_Toc204244619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4244620"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_Toc204244620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21"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_Toc204244621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4244622"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_Toc204244622 \h </w:instrText>
        </w:r>
        <w:r>
          <w:rPr>
            <w:noProof/>
            <w:webHidden/>
          </w:rPr>
        </w:r>
        <w:r>
          <w:rPr>
            <w:noProof/>
            <w:webHidden/>
          </w:rPr>
          <w:fldChar w:fldCharType="separate"/>
        </w:r>
        <w:r>
          <w:rPr>
            <w:noProof/>
            <w:webHidden/>
          </w:rPr>
          <w:t>68</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lastRenderedPageBreak/>
        <w:t>Brackets for linguistic notation</w:t>
      </w:r>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lastRenderedPageBreak/>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7" w:name="_Ref203743469"/>
      <w:bookmarkStart w:id="28" w:name="_Ref203743483"/>
      <w:bookmarkStart w:id="29" w:name="_Toc204244508"/>
      <w:r>
        <w:t>Fonts and supported characters</w:t>
      </w:r>
      <w:bookmarkEnd w:id="27"/>
      <w:bookmarkEnd w:id="28"/>
      <w:bookmarkEnd w:id="29"/>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0" w:name="_Toc204244509"/>
      <w:r>
        <w:lastRenderedPageBreak/>
        <w:t>Entering Unicode characters</w:t>
      </w:r>
      <w:bookmarkEnd w:id="30"/>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1"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pPr>
        <w:pStyle w:val="Cmsor3"/>
      </w:pPr>
      <w:bookmarkStart w:id="32" w:name="_Ref17798779"/>
      <w:bookmarkStart w:id="33" w:name="_Toc17811416"/>
      <w:bookmarkStart w:id="34" w:name="_Toc17811471"/>
      <w:bookmarkStart w:id="35" w:name="_Toc204244510"/>
      <w:bookmarkEnd w:id="31"/>
      <w:r>
        <w:t>Precomposed characters</w:t>
      </w:r>
      <w:bookmarkEnd w:id="35"/>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bookmarkEnd w:id="32"/>
    <w:bookmarkEnd w:id="33"/>
    <w:bookmarkEnd w:id="34"/>
    <w:p>
      <w:pPr>
        <w:pStyle w:val="Cmsor1"/>
      </w:pPr>
      <w:r>
        <w:lastRenderedPageBreak/>
        <w:t xml:space="preserve">Theoretical </w:t>
      </w:r>
      <w:bookmarkEnd w:id="26"/>
      <w:r>
        <w:t>framework</w:t>
      </w:r>
    </w:p>
    <w:p>
      <w:bookmarkStart w:id="36"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7" w:name="_Ref199836098"/>
      <w:r>
        <w:t>Scripts and writing systems</w:t>
      </w:r>
      <w:bookmarkEnd w:id="37"/>
    </w:p>
    <w:p>
      <w:r>
        <w:t xml:space="preserve">We start from the premise that </w:t>
      </w:r>
      <w:r>
        <w:rPr>
          <w:b/>
          <w:bCs/>
        </w:rPr>
        <w:t>writing</w:t>
      </w:r>
      <w:r>
        <w:t xml:space="preserve"> is essentially </w:t>
      </w:r>
      <w:r>
        <w:rPr>
          <w:i/>
          <w:iCs/>
        </w:rPr>
        <w:t>glottography</w:t>
      </w:r>
      <w:r>
        <w:t>, meaning the graphic representation of language.</w:t>
      </w:r>
      <w:bookmarkStart w:id="38" w:name="_Ref201763628"/>
      <w:r>
        <w:rPr>
          <w:rStyle w:val="Lbjegyzet-hivatkozs"/>
        </w:rPr>
        <w:footnoteReference w:id="4"/>
      </w:r>
      <w:bookmarkEnd w:id="38"/>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9" w:name="_Toc199757533"/>
      <w:bookmarkStart w:id="40" w:name="_Ref199836122"/>
      <w:bookmarkStart w:id="41" w:name="_Ref204178820"/>
      <w:bookmarkStart w:id="42" w:name="_Ref204178825"/>
      <w:bookmarkStart w:id="43" w:name="_Toc204244511"/>
      <w:r>
        <w:t>Writing system typology</w:t>
      </w:r>
      <w:bookmarkEnd w:id="39"/>
      <w:bookmarkEnd w:id="40"/>
      <w:bookmarkEnd w:id="41"/>
      <w:bookmarkEnd w:id="42"/>
      <w:bookmarkEnd w:id="43"/>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Coulmas</w:t>
      </w:r>
      <w:proofErr w:type="spellEnd"/>
      <w:r>
        <w:rPr>
          <w:rFonts w:cs="Gentium"/>
          <w:kern w:val="0"/>
          <w:szCs w:val="24"/>
        </w:rPr>
        <w:t xml:space="preserve">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r>
        <w:t>Conversion between writing systems</w:t>
      </w:r>
    </w:p>
    <w:p>
      <w:pPr>
        <w:pStyle w:val="Cmsor3"/>
      </w:pPr>
      <w:bookmarkStart w:id="44" w:name="_Toc199757534"/>
      <w:bookmarkStart w:id="45" w:name="_Ref199836165"/>
      <w:bookmarkStart w:id="46" w:name="_Ref199919583"/>
      <w:bookmarkStart w:id="47" w:name="_Ref201332702"/>
      <w:bookmarkStart w:id="48" w:name="_Ref201566348"/>
      <w:bookmarkStart w:id="49" w:name="_Toc204244512"/>
      <w:r>
        <w:t>Transliteration and transcription</w:t>
      </w:r>
      <w:bookmarkEnd w:id="36"/>
      <w:bookmarkEnd w:id="44"/>
      <w:bookmarkEnd w:id="45"/>
      <w:bookmarkEnd w:id="46"/>
      <w:bookmarkEnd w:id="47"/>
      <w:bookmarkEnd w:id="48"/>
      <w:bookmarkEnd w:id="49"/>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1978, 18)</w:t>
      </w:r>
      <w:r>
        <w:fldChar w:fldCharType="end"/>
      </w:r>
      <w:r>
        <w:t>.</w:t>
      </w:r>
    </w:p>
    <w:p>
      <w:pPr>
        <w:pStyle w:val="Cmsor2"/>
      </w:pPr>
      <w:bookmarkStart w:id="50" w:name="_Ref199919844"/>
      <w:r>
        <w:t>The elusive grapheme</w:t>
      </w:r>
      <w:bookmarkEnd w:id="50"/>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51" w:name="_Toc199757536"/>
      <w:bookmarkStart w:id="52" w:name="_Ref199757675"/>
      <w:bookmarkStart w:id="53" w:name="_Ref199836484"/>
      <w:bookmarkStart w:id="54" w:name="_Ref199837510"/>
      <w:bookmarkStart w:id="55" w:name="_Ref201314318"/>
      <w:bookmarkStart w:id="56" w:name="_Ref204174956"/>
      <w:bookmarkStart w:id="57" w:name="_Toc204244513"/>
      <w:r>
        <w:t>A sketch of grapholinguistic concepts</w:t>
      </w:r>
      <w:bookmarkEnd w:id="51"/>
      <w:bookmarkEnd w:id="52"/>
      <w:bookmarkEnd w:id="53"/>
      <w:bookmarkEnd w:id="54"/>
      <w:bookmarkEnd w:id="55"/>
      <w:bookmarkEnd w:id="56"/>
      <w:bookmarkEnd w:id="57"/>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58" w:name="_Toc199757537"/>
      <w:bookmarkStart w:id="59" w:name="_Ref199836416"/>
      <w:bookmarkStart w:id="60" w:name="_Hlk197440259"/>
      <w:bookmarkStart w:id="61" w:name="_Toc204244514"/>
      <w:r>
        <w:t>Refining the concept of the grapheme</w:t>
      </w:r>
      <w:bookmarkEnd w:id="58"/>
      <w:bookmarkEnd w:id="59"/>
      <w:bookmarkEnd w:id="61"/>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2" w:name="_Ref198645199"/>
      <w:r>
        <w:rPr>
          <w:rStyle w:val="Lbjegyzet-hivatkozs"/>
        </w:rPr>
        <w:footnoteReference w:id="30"/>
      </w:r>
      <w:bookmarkEnd w:id="62"/>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63" w:name="_Ref201332552"/>
      <w:bookmarkStart w:id="64" w:name="_Toc204244515"/>
      <w:r>
        <w:t>The linguistic aspect of the grapheme</w:t>
      </w:r>
      <w:bookmarkEnd w:id="63"/>
      <w:bookmarkEnd w:id="64"/>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65" w:name="_Ref198908542"/>
      <w:r>
        <w:rPr>
          <w:rStyle w:val="Lbjegyzet-hivatkozs"/>
        </w:rPr>
        <w:footnoteReference w:id="36"/>
      </w:r>
      <w:bookmarkEnd w:id="65"/>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6" w:name="_Ref198645319"/>
      <w:r>
        <w:rPr>
          <w:rStyle w:val="Lbjegyzet-hivatkozs"/>
        </w:rPr>
        <w:footnoteReference w:id="39"/>
      </w:r>
      <w:bookmarkEnd w:id="66"/>
    </w:p>
    <w:p>
      <w:pPr>
        <w:pStyle w:val="Cmsor4"/>
      </w:pPr>
      <w:bookmarkStart w:id="67" w:name="_Ref199774168"/>
      <w:bookmarkStart w:id="68" w:name="_Hlk197676370"/>
      <w:bookmarkStart w:id="69" w:name="_Toc204244516"/>
      <w:r>
        <w:t>The graphic aspect of the grapheme</w:t>
      </w:r>
      <w:bookmarkEnd w:id="67"/>
      <w:bookmarkEnd w:id="69"/>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0" w:name="_Ref198646201"/>
      <w:r>
        <w:rPr>
          <w:rStyle w:val="Lbjegyzet-hivatkozs"/>
        </w:rPr>
        <w:footnoteReference w:id="41"/>
      </w:r>
      <w:bookmarkEnd w:id="70"/>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71" w:name="_Ref198651090"/>
      <w:r>
        <w:rPr>
          <w:rStyle w:val="Lbjegyzet-hivatkozs"/>
        </w:rPr>
        <w:footnoteReference w:id="43"/>
      </w:r>
      <w:bookmarkEnd w:id="71"/>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r>
        <w:rPr>
          <w:lang w:bidi="sa-IN"/>
        </w:rPr>
        <w:t>Graphic structures and their elements</w:t>
      </w:r>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72" w:name="_Toc199757538"/>
      <w:bookmarkStart w:id="73" w:name="_Ref199758726"/>
      <w:bookmarkStart w:id="74" w:name="_Ref199770899"/>
      <w:bookmarkStart w:id="75" w:name="_Ref199836496"/>
      <w:bookmarkStart w:id="76" w:name="_Ref199836546"/>
      <w:bookmarkStart w:id="77" w:name="_Ref201310961"/>
      <w:bookmarkStart w:id="78" w:name="_Ref201313503"/>
      <w:bookmarkStart w:id="79" w:name="_Ref201313506"/>
      <w:bookmarkStart w:id="80" w:name="_Ref201587721"/>
      <w:bookmarkStart w:id="81" w:name="_Toc204244517"/>
      <w:r>
        <w:rPr>
          <w:lang w:bidi="sa-IN"/>
        </w:rPr>
        <w:t>Characters and glyphs</w:t>
      </w:r>
      <w:bookmarkEnd w:id="72"/>
      <w:bookmarkEnd w:id="73"/>
      <w:bookmarkEnd w:id="74"/>
      <w:bookmarkEnd w:id="75"/>
      <w:bookmarkEnd w:id="76"/>
      <w:bookmarkEnd w:id="77"/>
      <w:bookmarkEnd w:id="78"/>
      <w:bookmarkEnd w:id="79"/>
      <w:bookmarkEnd w:id="80"/>
      <w:bookmarkEnd w:id="81"/>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2" w:name="_Ref199852369"/>
      <w:r>
        <w:rPr>
          <w:rStyle w:val="Lbjegyzet-hivatkozs"/>
        </w:rPr>
        <w:footnoteReference w:id="47"/>
      </w:r>
      <w:bookmarkEnd w:id="82"/>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3" w:name="_Ref199837795"/>
      <w:r>
        <w:rPr>
          <w:rStyle w:val="Lbjegyzet-hivatkozs"/>
        </w:rPr>
        <w:footnoteReference w:id="49"/>
      </w:r>
      <w:bookmarkEnd w:id="83"/>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84" w:name="_Ref198909201"/>
      <w:r>
        <w:rPr>
          <w:rStyle w:val="Lbjegyzet-hivatkozs"/>
        </w:rPr>
        <w:footnoteReference w:id="52"/>
      </w:r>
      <w:bookmarkEnd w:id="84"/>
    </w:p>
    <w:p>
      <w:pPr>
        <w:pStyle w:val="Cmsor3"/>
        <w:rPr>
          <w:lang w:bidi="sa-IN"/>
        </w:rPr>
      </w:pPr>
      <w:bookmarkStart w:id="85" w:name="_Toc199757539"/>
      <w:bookmarkStart w:id="86" w:name="_Ref199770569"/>
      <w:bookmarkStart w:id="87" w:name="_Ref199778699"/>
      <w:bookmarkStart w:id="88" w:name="_Ref199839785"/>
      <w:bookmarkStart w:id="89" w:name="_Ref201051163"/>
      <w:bookmarkStart w:id="90" w:name="_Ref201051179"/>
      <w:bookmarkStart w:id="91" w:name="_Toc204244518"/>
      <w:r>
        <w:rPr>
          <w:lang w:bidi="sa-IN"/>
        </w:rPr>
        <w:t>Polygraphy</w:t>
      </w:r>
      <w:bookmarkEnd w:id="85"/>
      <w:bookmarkEnd w:id="86"/>
      <w:bookmarkEnd w:id="87"/>
      <w:bookmarkEnd w:id="88"/>
      <w:bookmarkEnd w:id="89"/>
      <w:bookmarkEnd w:id="90"/>
      <w:bookmarkEnd w:id="91"/>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92" w:name="_Ref202267690"/>
      <w:r>
        <w:rPr>
          <w:rStyle w:val="Lbjegyzet-hivatkozs"/>
        </w:rPr>
        <w:footnoteReference w:id="54"/>
      </w:r>
      <w:bookmarkEnd w:id="92"/>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93" w:name="_Toc199757540"/>
      <w:bookmarkStart w:id="94" w:name="_Ref199836617"/>
      <w:bookmarkStart w:id="95" w:name="_Ref201138161"/>
      <w:bookmarkStart w:id="96" w:name="_Ref201235583"/>
      <w:bookmarkStart w:id="97" w:name="_Toc204244519"/>
      <w:r>
        <w:t>Glyph complexity</w:t>
      </w:r>
      <w:bookmarkEnd w:id="93"/>
      <w:bookmarkEnd w:id="94"/>
      <w:bookmarkEnd w:id="95"/>
      <w:bookmarkEnd w:id="96"/>
      <w:bookmarkEnd w:id="97"/>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98" w:name="_Ref199775450"/>
      <w:bookmarkStart w:id="99" w:name="_Toc204244520"/>
      <w:r>
        <w:t>Glyph components</w:t>
      </w:r>
      <w:bookmarkEnd w:id="98"/>
      <w:bookmarkEnd w:id="99"/>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100" w:name="_Ref201138189"/>
      <w:bookmarkStart w:id="101" w:name="_Toc204244521"/>
      <w:r>
        <w:t>Markers</w:t>
      </w:r>
      <w:bookmarkEnd w:id="100"/>
      <w:bookmarkEnd w:id="101"/>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102" w:name="_Ref199836662"/>
      <w:bookmarkStart w:id="103" w:name="_Toc204244522"/>
      <w:r>
        <w:t>Graphic elements</w:t>
      </w:r>
      <w:bookmarkEnd w:id="102"/>
      <w:bookmarkEnd w:id="103"/>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r>
        <w:t>Problematic cases: what is a grapheme, and what is not?</w:t>
      </w:r>
    </w:p>
    <w:p>
      <w:pPr>
        <w:pStyle w:val="Cmsor3"/>
        <w:rPr>
          <w:rStyle w:val="Foreign"/>
          <w:i w:val="0"/>
          <w:iCs w:val="0"/>
        </w:rPr>
      </w:pPr>
      <w:bookmarkStart w:id="104" w:name="_Toc199757541"/>
      <w:bookmarkStart w:id="105" w:name="_Ref199770578"/>
      <w:bookmarkStart w:id="106" w:name="_Ref199836695"/>
      <w:bookmarkStart w:id="107" w:name="_Ref201243291"/>
      <w:bookmarkStart w:id="108" w:name="_Toc204244523"/>
      <w:r>
        <w:rPr>
          <w:rStyle w:val="Foreign"/>
        </w:rPr>
        <w:t>Diacritical marks</w:t>
      </w:r>
      <w:bookmarkEnd w:id="104"/>
      <w:bookmarkEnd w:id="105"/>
      <w:bookmarkEnd w:id="106"/>
      <w:bookmarkEnd w:id="107"/>
      <w:bookmarkEnd w:id="108"/>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09" w:name="_Ref201072554"/>
      <w:r>
        <w:rPr>
          <w:rStyle w:val="Lbjegyzet-hivatkozs"/>
        </w:rPr>
        <w:footnoteReference w:id="61"/>
      </w:r>
      <w:bookmarkEnd w:id="109"/>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10" w:name="_Toc199757542"/>
      <w:bookmarkStart w:id="111" w:name="_Ref199774821"/>
      <w:bookmarkStart w:id="112" w:name="_Ref199777633"/>
      <w:bookmarkStart w:id="113" w:name="_Ref199778443"/>
      <w:bookmarkStart w:id="114" w:name="_Ref201135816"/>
      <w:bookmarkStart w:id="115" w:name="_Ref201159962"/>
      <w:bookmarkStart w:id="116" w:name="_Toc204244524"/>
      <w:r>
        <w:rPr>
          <w:rStyle w:val="Foreign"/>
        </w:rPr>
        <w:t>Virāma</w:t>
      </w:r>
      <w:bookmarkEnd w:id="110"/>
      <w:bookmarkEnd w:id="111"/>
      <w:bookmarkEnd w:id="112"/>
      <w:bookmarkEnd w:id="113"/>
      <w:bookmarkEnd w:id="114"/>
      <w:bookmarkEnd w:id="115"/>
      <w:bookmarkEnd w:id="116"/>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17" w:name="_Toc199757543"/>
      <w:bookmarkStart w:id="118" w:name="_Toc204244525"/>
      <w:r>
        <w:rPr>
          <w:rStyle w:val="Foreign"/>
        </w:rPr>
        <w:t>Anusvāra</w:t>
      </w:r>
      <w:r>
        <w:t xml:space="preserve"> relatives</w:t>
      </w:r>
      <w:bookmarkEnd w:id="117"/>
      <w:bookmarkEnd w:id="118"/>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19" w:name="_Toc199757544"/>
      <w:bookmarkStart w:id="120" w:name="_Toc204244526"/>
      <w:r>
        <w:lastRenderedPageBreak/>
        <w:t>Other signs of vague status</w:t>
      </w:r>
      <w:bookmarkEnd w:id="119"/>
      <w:bookmarkEnd w:id="120"/>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21" w:name="_Ref199757158"/>
      <w:bookmarkStart w:id="122" w:name="_Toc199757545"/>
      <w:bookmarkStart w:id="123" w:name="_Toc204244527"/>
      <w:r>
        <w:t>Non-phonographic signs</w:t>
      </w:r>
      <w:bookmarkEnd w:id="121"/>
      <w:bookmarkEnd w:id="122"/>
      <w:bookmarkEnd w:id="123"/>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 xml:space="preserve">(cf. </w:t>
      </w:r>
      <w:proofErr w:type="spellStart"/>
      <w:r>
        <w:rPr>
          <w:rFonts w:cs="Gentium"/>
          <w:kern w:val="0"/>
          <w:szCs w:val="24"/>
        </w:rPr>
        <w:t>Meletis</w:t>
      </w:r>
      <w:proofErr w:type="spellEnd"/>
      <w:r>
        <w:rPr>
          <w:rFonts w:cs="Gentium"/>
          <w:kern w:val="0"/>
          <w:szCs w:val="24"/>
        </w:rPr>
        <w:t xml:space="preserve"> and </w:t>
      </w:r>
      <w:proofErr w:type="spellStart"/>
      <w:r>
        <w:rPr>
          <w:rFonts w:cs="Gentium"/>
          <w:kern w:val="0"/>
          <w:szCs w:val="24"/>
        </w:rPr>
        <w:t>Dürscheid</w:t>
      </w:r>
      <w:proofErr w:type="spellEnd"/>
      <w:r>
        <w:rPr>
          <w:rFonts w:cs="Gentium"/>
          <w:kern w:val="0"/>
          <w:szCs w:val="24"/>
        </w:rPr>
        <w:t xml:space="preserve">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non-alphanumeric signs, we distinguish certain signs which serve well-defined special graphematic functions, including the </w:t>
      </w:r>
      <w:r>
        <w:rPr>
          <w:rStyle w:val="Foreign"/>
        </w:rPr>
        <w:t>avagraha</w:t>
      </w:r>
      <w:r>
        <w:t xml:space="preserve"> (§</w:t>
      </w:r>
      <w:r>
        <w:fldChar w:fldCharType="begin"/>
      </w:r>
      <w:r>
        <w:instrText xml:space="preserve"> REF _Ref201844934 \r \h </w:instrText>
      </w:r>
      <w:r>
        <w:fldChar w:fldCharType="separate"/>
      </w:r>
      <w:r>
        <w:rPr>
          <w:b/>
          <w:bCs/>
          <w:lang w:val="hu-HU"/>
        </w:rPr>
        <w:t>Hiba! A hivatkozási forrás nem található.</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24" w:name="_Toc199757546"/>
      <w:bookmarkStart w:id="125" w:name="_Ref199772431"/>
      <w:bookmarkStart w:id="126" w:name="_Ref199772437"/>
      <w:bookmarkStart w:id="127" w:name="_Ref199774907"/>
      <w:bookmarkStart w:id="128" w:name="_Ref199838036"/>
      <w:bookmarkStart w:id="129" w:name="_Ref201068928"/>
      <w:bookmarkStart w:id="130" w:name="_Toc204244528"/>
      <w:r>
        <w:t>Fuzzy segmentation</w:t>
      </w:r>
      <w:bookmarkEnd w:id="124"/>
      <w:bookmarkEnd w:id="125"/>
      <w:bookmarkEnd w:id="126"/>
      <w:bookmarkEnd w:id="127"/>
      <w:bookmarkEnd w:id="128"/>
      <w:bookmarkEnd w:id="129"/>
      <w:bookmarkEnd w:id="130"/>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31" w:name="_Ref201150752"/>
      <w:bookmarkStart w:id="132" w:name="_Toc204244529"/>
      <w:r>
        <w:t>Character or component?</w:t>
      </w:r>
      <w:bookmarkEnd w:id="131"/>
      <w:bookmarkEnd w:id="132"/>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33" w:name="_Ref201151444"/>
      <w:bookmarkStart w:id="134" w:name="_Toc204244530"/>
      <w:r>
        <w:t>Component or element?</w:t>
      </w:r>
      <w:bookmarkEnd w:id="133"/>
      <w:bookmarkEnd w:id="134"/>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35" w:name="_Ref201326319"/>
      <w:r>
        <w:rPr>
          <w:rStyle w:val="Lbjegyzet-hivatkozs"/>
        </w:rPr>
        <w:footnoteReference w:id="74"/>
      </w:r>
      <w:bookmarkEnd w:id="135"/>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36" w:name="_Ref199778013"/>
      <w:r>
        <w:t>Revisiting allography</w:t>
      </w:r>
      <w:bookmarkEnd w:id="136"/>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7"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8" w:name="_Ref199772349"/>
      <w:r>
        <w:rPr>
          <w:rStyle w:val="Lbjegyzet-hivatkozs"/>
        </w:rPr>
        <w:footnoteReference w:id="81"/>
      </w:r>
      <w:bookmarkEnd w:id="138"/>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9" w:name="_57r22m5k1jra" w:colFirst="0" w:colLast="0"/>
      <w:bookmarkStart w:id="140" w:name="_xkwt6pqamcvz" w:colFirst="0" w:colLast="0"/>
      <w:bookmarkStart w:id="141" w:name="_Toc17811419"/>
      <w:bookmarkStart w:id="142" w:name="_Toc17811474"/>
      <w:bookmarkEnd w:id="20"/>
      <w:bookmarkEnd w:id="21"/>
      <w:bookmarkEnd w:id="22"/>
      <w:bookmarkEnd w:id="23"/>
      <w:bookmarkEnd w:id="60"/>
      <w:bookmarkEnd w:id="68"/>
      <w:bookmarkEnd w:id="137"/>
      <w:bookmarkEnd w:id="139"/>
      <w:bookmarkEnd w:id="140"/>
      <w:r>
        <w:lastRenderedPageBreak/>
        <w:t>General principles</w:t>
      </w:r>
      <w:bookmarkStart w:id="143" w:name="_Ref199919606"/>
      <w:r>
        <w:t xml:space="preserve"> of the DHARMA transliteration scheme</w:t>
      </w:r>
    </w:p>
    <w:p>
      <w:pPr>
        <w:pStyle w:val="Cmsor2"/>
      </w:pPr>
      <w:r>
        <w:t>Compatibility with other transliteration systems</w:t>
      </w:r>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44" w:name="_lop6n9htgo3f" w:colFirst="0" w:colLast="0"/>
      <w:bookmarkEnd w:id="144"/>
      <w:r>
        <w:t>Graphematic entities in transliteration</w:t>
      </w:r>
    </w:p>
    <w:p>
      <w:pPr>
        <w:pStyle w:val="Cmsor3"/>
      </w:pPr>
      <w:bookmarkStart w:id="145" w:name="_Toc204244531"/>
      <w:r>
        <w:t>Transliterating graphemes</w:t>
      </w:r>
      <w:bookmarkEnd w:id="143"/>
      <w:bookmarkEnd w:id="145"/>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t>
      </w:r>
      <w:proofErr w:type="spellStart"/>
      <w:r>
        <w:rPr>
          <w:rFonts w:cs="Gentium"/>
        </w:rPr>
        <w:t>Wellisch</w:t>
      </w:r>
      <w:proofErr w:type="spellEnd"/>
      <w:r>
        <w:rPr>
          <w:rFonts w:cs="Gentium"/>
        </w:rPr>
        <w:t xml:space="preserve">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6" w:name="_Ref199923780"/>
      <w:bookmarkStart w:id="147" w:name="_Ref201566179"/>
      <w:bookmarkStart w:id="148" w:name="_Ref201568207"/>
      <w:bookmarkStart w:id="149" w:name="_Toc204244532"/>
      <w:r>
        <w:lastRenderedPageBreak/>
        <w:t>Representing complex characters and allograph</w:t>
      </w:r>
      <w:bookmarkEnd w:id="146"/>
      <w:bookmarkEnd w:id="147"/>
      <w:r>
        <w:t>s</w:t>
      </w:r>
      <w:bookmarkEnd w:id="148"/>
      <w:bookmarkEnd w:id="149"/>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50" w:name="_Ref202259785"/>
            <w:r>
              <w:t xml:space="preserve">Figure </w:t>
            </w:r>
            <w:fldSimple w:instr=" STYLEREF 2 \s ">
              <w:r>
                <w:rPr>
                  <w:noProof/>
                </w:rPr>
                <w:t>3.2</w:t>
              </w:r>
            </w:fldSimple>
            <w:r>
              <w:t>.</w:t>
            </w:r>
            <w:fldSimple w:instr=" SEQ Figure \* ALPHABETIC \s 2 ">
              <w:r>
                <w:rPr>
                  <w:noProof/>
                </w:rPr>
                <w:t>A</w:t>
              </w:r>
            </w:fldSimple>
            <w:bookmarkEnd w:id="150"/>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51" w:name="_Toc17811420"/>
      <w:bookmarkStart w:id="152" w:name="_Toc17811475"/>
      <w:bookmarkStart w:id="153" w:name="_Ref201234004"/>
      <w:r>
        <w:t>Case sensitivity</w:t>
      </w:r>
      <w:bookmarkEnd w:id="151"/>
      <w:bookmarkEnd w:id="152"/>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54" w:name="_Ref26431293"/>
      <w:bookmarkStart w:id="155" w:name="_Toc199757554"/>
      <w:bookmarkStart w:id="156" w:name="_Toc204244533"/>
      <w:r>
        <w:t>A note on the use of uppercase for independent vowels and consonants</w:t>
      </w:r>
      <w:bookmarkEnd w:id="154"/>
      <w:bookmarkEnd w:id="155"/>
      <w:bookmarkEnd w:id="156"/>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pPr>
        <w:pStyle w:val="Cmsor2"/>
      </w:pPr>
      <w:r>
        <w:t>The accuracy of transliteration</w:t>
      </w:r>
      <w:bookmarkEnd w:id="153"/>
    </w:p>
    <w:p>
      <w:pPr>
        <w:pStyle w:val="Cmsor3"/>
      </w:pPr>
      <w:bookmarkStart w:id="157" w:name="_Ref201051366"/>
      <w:bookmarkStart w:id="158" w:name="_Toc204244534"/>
      <w:r>
        <w:t>Strict transliteration</w:t>
      </w:r>
      <w:bookmarkEnd w:id="157"/>
      <w:bookmarkEnd w:id="158"/>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9" w:name="_Ref201561859"/>
      <w:bookmarkStart w:id="160" w:name="_Toc204244535"/>
      <w:r>
        <w:t>Loose transliteration</w:t>
      </w:r>
      <w:bookmarkEnd w:id="159"/>
      <w:bookmarkEnd w:id="160"/>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61" w:name="_qpap16rwdsff" w:colFirst="0" w:colLast="0"/>
      <w:bookmarkEnd w:id="161"/>
      <w:r>
        <w:t>interpretive transcription where a writing system uses a script sign in more than graphematic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62" w:name="_dl6swhvlsuez" w:colFirst="0" w:colLast="0"/>
      <w:bookmarkStart w:id="163" w:name="_h0qcxcudl6x2" w:colFirst="0" w:colLast="0"/>
      <w:bookmarkStart w:id="164" w:name="_Ref203985519"/>
      <w:bookmarkStart w:id="165" w:name="_Toc17811422"/>
      <w:bookmarkStart w:id="166" w:name="_Toc17811477"/>
      <w:bookmarkStart w:id="167" w:name="_Ref199854844"/>
      <w:bookmarkStart w:id="168" w:name="_Toc199757553"/>
      <w:bookmarkEnd w:id="141"/>
      <w:bookmarkEnd w:id="142"/>
      <w:bookmarkEnd w:id="162"/>
      <w:bookmarkEnd w:id="163"/>
      <w:r>
        <w:t>Transliteration and markup</w:t>
      </w:r>
      <w:bookmarkEnd w:id="164"/>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pPr>
        <w:pStyle w:val="Cmsor3"/>
      </w:pPr>
      <w:bookmarkStart w:id="169" w:name="_Ref15558380"/>
      <w:bookmarkStart w:id="170" w:name="_Toc17811421"/>
      <w:bookmarkStart w:id="171" w:name="_Toc17811476"/>
      <w:bookmarkStart w:id="172" w:name="_Ref15564928"/>
      <w:bookmarkStart w:id="173" w:name="_Toc17811423"/>
      <w:bookmarkStart w:id="174" w:name="_Toc17811478"/>
      <w:bookmarkStart w:id="175" w:name="_Toc199757555"/>
      <w:bookmarkStart w:id="176" w:name="_Toc204244536"/>
      <w:r>
        <w:t>Disambiguation</w:t>
      </w:r>
      <w:bookmarkEnd w:id="169"/>
      <w:bookmarkEnd w:id="170"/>
      <w:bookmarkEnd w:id="171"/>
      <w:bookmarkEnd w:id="176"/>
    </w:p>
    <w:p>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177" w:name="_Ref203723420"/>
      <w:bookmarkStart w:id="178" w:name="_Ref203724352"/>
      <w:bookmarkStart w:id="179" w:name="_Ref203726002"/>
      <w:bookmarkStart w:id="180" w:name="_Ref203722660"/>
      <w:bookmarkStart w:id="181" w:name="_Ref15566181"/>
      <w:bookmarkStart w:id="182" w:name="_Toc17811425"/>
      <w:bookmarkStart w:id="183" w:name="_Toc17811480"/>
      <w:bookmarkStart w:id="184" w:name="_Toc199757557"/>
      <w:bookmarkStart w:id="185" w:name="_Toc204244537"/>
      <w:r>
        <w:t>Segmentation</w:t>
      </w:r>
      <w:bookmarkEnd w:id="177"/>
      <w:bookmarkEnd w:id="178"/>
      <w:bookmarkEnd w:id="179"/>
      <w:bookmarkEnd w:id="185"/>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186" w:name="_Ref203728899"/>
      <w:bookmarkStart w:id="187" w:name="_Toc204244538"/>
      <w:bookmarkEnd w:id="180"/>
      <w:bookmarkEnd w:id="181"/>
      <w:bookmarkEnd w:id="182"/>
      <w:bookmarkEnd w:id="183"/>
      <w:bookmarkEnd w:id="184"/>
      <w:r>
        <w:t>Sandhi analysis</w:t>
      </w:r>
      <w:bookmarkEnd w:id="186"/>
      <w:bookmarkEnd w:id="187"/>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188" w:name="_Ref203980665"/>
      <w:bookmarkStart w:id="189" w:name="_Toc204244539"/>
      <w:r>
        <w:t>Truncation</w:t>
      </w:r>
      <w:bookmarkEnd w:id="188"/>
      <w:bookmarkEnd w:id="189"/>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6.3.2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190" w:name="_Ref203980710"/>
      <w:bookmarkStart w:id="191" w:name="_Toc204244540"/>
      <w:r>
        <w:t xml:space="preserve">Placeholders for split </w:t>
      </w:r>
      <w:proofErr w:type="spellStart"/>
      <w:r>
        <w:rPr>
          <w:rStyle w:val="Foreign"/>
        </w:rPr>
        <w:t>akṣara</w:t>
      </w:r>
      <w:r>
        <w:t>s</w:t>
      </w:r>
      <w:bookmarkEnd w:id="190"/>
      <w:bookmarkEnd w:id="191"/>
      <w:proofErr w:type="spellEnd"/>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192" w:name="_Ref201052141"/>
      <w:bookmarkStart w:id="193" w:name="_Toc17811427"/>
      <w:bookmarkStart w:id="194" w:name="_Toc17811482"/>
      <w:bookmarkStart w:id="195" w:name="_Toc204244541"/>
      <w:bookmarkEnd w:id="165"/>
      <w:bookmarkEnd w:id="166"/>
      <w:bookmarkEnd w:id="167"/>
      <w:bookmarkEnd w:id="168"/>
      <w:bookmarkEnd w:id="172"/>
      <w:bookmarkEnd w:id="173"/>
      <w:bookmarkEnd w:id="174"/>
      <w:bookmarkEnd w:id="175"/>
      <w:r>
        <w:t>Shorthand</w:t>
      </w:r>
      <w:bookmarkEnd w:id="192"/>
      <w:bookmarkEnd w:id="195"/>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196" w:name="_Ref203732264"/>
      <w:bookmarkStart w:id="197" w:name="_Toc204244542"/>
      <w:r>
        <w:t>Private shorthand</w:t>
      </w:r>
      <w:bookmarkEnd w:id="196"/>
      <w:bookmarkEnd w:id="197"/>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6.3.1.1</w:t>
      </w:r>
      <w:r>
        <w:fldChar w:fldCharType="end"/>
      </w:r>
      <w:r>
        <w:t>; see also §</w:t>
      </w:r>
      <w:r>
        <w:fldChar w:fldCharType="begin"/>
      </w:r>
      <w:r>
        <w:instrText xml:space="preserve"> REF _Ref201847243 \r \h </w:instrText>
      </w:r>
      <w:r>
        <w:fldChar w:fldCharType="separate"/>
      </w:r>
      <w:r>
        <w:t>6.3.1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198" w:name="_Ref203732403"/>
      <w:bookmarkStart w:id="199" w:name="_Toc204244543"/>
      <w:r>
        <w:lastRenderedPageBreak/>
        <w:t>Public shorthand</w:t>
      </w:r>
      <w:bookmarkEnd w:id="198"/>
      <w:bookmarkEnd w:id="199"/>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ideographic signs (§</w:t>
      </w:r>
      <w:r>
        <w:fldChar w:fldCharType="begin"/>
      </w:r>
      <w:r>
        <w:instrText xml:space="preserve"> REF _Ref204178048 \r \h </w:instrText>
      </w:r>
      <w:r>
        <w:fldChar w:fldCharType="separate"/>
      </w:r>
      <w:r>
        <w:t>6.4</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breaker signs (§</w:t>
      </w:r>
      <w:r>
        <w:fldChar w:fldCharType="begin"/>
      </w:r>
      <w:r>
        <w:instrText xml:space="preserve"> REF _Ref201845887 \r \h </w:instrText>
      </w:r>
      <w:r>
        <w:fldChar w:fldCharType="separate"/>
      </w:r>
      <w:r>
        <w:t>6.5.3</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200" w:name="_Ref203732457"/>
      <w:bookmarkStart w:id="201" w:name="_Toc204244544"/>
      <w:r>
        <w:t>Optional shorthand</w:t>
      </w:r>
      <w:bookmarkEnd w:id="200"/>
      <w:bookmarkEnd w:id="201"/>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6.3.1</w:t>
      </w:r>
      <w:r>
        <w:fldChar w:fldCharType="end"/>
      </w:r>
      <w:r>
        <w:t xml:space="preserve"> as transliteration for the </w:t>
      </w:r>
      <w:r>
        <w:rPr>
          <w:rStyle w:val="Foreign"/>
        </w:rPr>
        <w:t>avagraha</w:t>
      </w:r>
      <w:r>
        <w:t>)</w:t>
      </w:r>
    </w:p>
    <w:p>
      <w:pPr>
        <w:pStyle w:val="Lista3"/>
      </w:pPr>
      <w:commentRangeStart w:id="202"/>
      <w:r>
        <w:t xml:space="preserve">this will be processed </w:t>
      </w:r>
      <w:commentRangeEnd w:id="202"/>
      <w:r>
        <w:rPr>
          <w:rStyle w:val="Jegyzethivatkozs"/>
          <w:sz w:val="22"/>
          <w:szCs w:val="22"/>
        </w:rPr>
        <w:commentReference w:id="202"/>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r>
        <w:t>Non-graphematic entities and transliteration</w:t>
      </w:r>
    </w:p>
    <w:p>
      <w:pPr>
        <w:pStyle w:val="Cmsor3"/>
      </w:pPr>
      <w:bookmarkStart w:id="203" w:name="_Ref201761298"/>
      <w:bookmarkStart w:id="204" w:name="_Ref203034528"/>
      <w:bookmarkStart w:id="205" w:name="_Toc204244545"/>
      <w:r>
        <w:t xml:space="preserve">Marks and imagery </w:t>
      </w:r>
      <w:bookmarkEnd w:id="203"/>
      <w:r>
        <w:t>peripheral to the text</w:t>
      </w:r>
      <w:bookmarkEnd w:id="204"/>
      <w:bookmarkEnd w:id="205"/>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pPr>
        <w:pStyle w:val="Cmsor4"/>
      </w:pPr>
      <w:bookmarkStart w:id="206" w:name="_Ref203985718"/>
      <w:bookmarkStart w:id="207" w:name="_Toc204244546"/>
      <w:r>
        <w:t>Scribal marks</w:t>
      </w:r>
      <w:bookmarkEnd w:id="206"/>
      <w:bookmarkEnd w:id="207"/>
    </w:p>
    <w:p>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208" w:name="_Toc204244547"/>
      <w:r>
        <w:t>Decorative features</w:t>
      </w:r>
      <w:bookmarkEnd w:id="208"/>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09" w:name="_Toc204244548"/>
      <w:r>
        <w:t>The materiality of the support</w:t>
      </w:r>
      <w:bookmarkEnd w:id="209"/>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r>
        <w:lastRenderedPageBreak/>
        <w:t xml:space="preserve">Alphabetic </w:t>
      </w:r>
      <w:bookmarkEnd w:id="193"/>
      <w:bookmarkEnd w:id="194"/>
      <w:r>
        <w:t>graphemes</w:t>
      </w:r>
    </w:p>
    <w:p>
      <w:pPr>
        <w:pStyle w:val="Cmsor2"/>
      </w:pPr>
      <w:r>
        <w:t>Overview</w:t>
      </w:r>
    </w:p>
    <w:p>
      <w:pPr>
        <w:rPr>
          <w:lang w:eastAsia="en-US" w:bidi="ar-SA"/>
        </w:rPr>
      </w:pPr>
      <w:r>
        <w:rPr>
          <w:lang w:eastAsia="en-US" w:bidi="ar-SA"/>
        </w:rPr>
        <w:t>@@@add an overview</w:t>
      </w:r>
    </w:p>
    <w:p>
      <w:pPr>
        <w:pStyle w:val="Cmsor2"/>
      </w:pPr>
      <w:bookmarkStart w:id="210" w:name="_941zz4vcrjax" w:colFirst="0" w:colLast="0"/>
      <w:bookmarkEnd w:id="210"/>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1" w:name="_Ref201058649"/>
            <w:r>
              <w:t xml:space="preserve">Figure </w:t>
            </w:r>
            <w:fldSimple w:instr=" STYLEREF 2 \s ">
              <w:r>
                <w:rPr>
                  <w:noProof/>
                </w:rPr>
                <w:t>4.2</w:t>
              </w:r>
            </w:fldSimple>
            <w:r>
              <w:t>.</w:t>
            </w:r>
            <w:fldSimple w:instr=" SEQ Figure \* ALPHABETIC \s 2 ">
              <w:r>
                <w:rPr>
                  <w:noProof/>
                </w:rPr>
                <w:t>A</w:t>
              </w:r>
            </w:fldSimple>
            <w:bookmarkEnd w:id="21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2" w:name="_Ref199856693"/>
      <w:bookmarkStart w:id="213" w:name="_Toc204244549"/>
      <w:r>
        <w:rPr>
          <w:rStyle w:val="Foreign"/>
          <w:i w:val="0"/>
          <w:iCs w:val="0"/>
          <w:noProof w:val="0"/>
        </w:rPr>
        <w:t>Digraphs in the transliteration</w:t>
      </w:r>
      <w:bookmarkEnd w:id="213"/>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pPr>
        <w:pStyle w:val="Cmsor3"/>
      </w:pPr>
      <w:bookmarkStart w:id="214" w:name="_Ref203752581"/>
      <w:bookmarkStart w:id="215" w:name="_Toc204244550"/>
      <w:r>
        <w:t xml:space="preserve">Vocalic </w:t>
      </w:r>
      <w:r>
        <w:rPr>
          <w:rStyle w:val="Foreign"/>
        </w:rPr>
        <w:t>r</w:t>
      </w:r>
      <w:r>
        <w:t xml:space="preserve"> and </w:t>
      </w:r>
      <w:r>
        <w:rPr>
          <w:rStyle w:val="Foreign"/>
        </w:rPr>
        <w:t>l</w:t>
      </w:r>
      <w:bookmarkEnd w:id="212"/>
      <w:bookmarkEnd w:id="214"/>
      <w:bookmarkEnd w:id="215"/>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pPr>
        <w:pStyle w:val="Lista"/>
      </w:pPr>
      <w:r>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17" w:name="_Ref17290022"/>
      <w:bookmarkStart w:id="218" w:name="_Toc17811429"/>
      <w:bookmarkStart w:id="219" w:name="_Toc17811484"/>
      <w:bookmarkStart w:id="220" w:name="_Toc204244551"/>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221" w:name="_Ref15558357"/>
      <w:bookmarkStart w:id="222" w:name="_Toc17811431"/>
      <w:bookmarkStart w:id="223" w:name="_Toc17811486"/>
      <w:bookmarkStart w:id="224" w:name="_Toc199757562"/>
      <w:bookmarkStart w:id="225" w:name="_Toc204244552"/>
      <w:r>
        <w:rPr>
          <w:rStyle w:val="Foreign"/>
        </w:rPr>
        <w:t>Anusvāra</w:t>
      </w:r>
      <w:r>
        <w:t xml:space="preserve"> and its relatives</w:t>
      </w:r>
      <w:bookmarkEnd w:id="225"/>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6" w:name="_Ref201062139"/>
            <w:r>
              <w:t xml:space="preserve">Figure </w:t>
            </w:r>
            <w:fldSimple w:instr=" STYLEREF 2 \s ">
              <w:r>
                <w:rPr>
                  <w:noProof/>
                </w:rPr>
                <w:t>4.2</w:t>
              </w:r>
            </w:fldSimple>
            <w:r>
              <w:t>.</w:t>
            </w:r>
            <w:fldSimple w:instr=" SEQ Figure \* ALPHABETIC \s 2 ">
              <w:r>
                <w:rPr>
                  <w:noProof/>
                </w:rPr>
                <w:t>B</w:t>
              </w:r>
            </w:fldSimple>
            <w:bookmarkEnd w:id="226"/>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27" w:name="_Ref201060162"/>
      <w:bookmarkStart w:id="228" w:name="_Ref201220163"/>
      <w:bookmarkStart w:id="229" w:name="_Toc204244553"/>
      <w:r>
        <w:rPr>
          <w:rStyle w:val="Foreign"/>
        </w:rPr>
        <w:t>Anunāsika</w:t>
      </w:r>
      <w:r>
        <w:t xml:space="preserve"> or </w:t>
      </w:r>
      <w:r>
        <w:rPr>
          <w:rStyle w:val="Foreign"/>
        </w:rPr>
        <w:t>candrabindu</w:t>
      </w:r>
      <w:bookmarkEnd w:id="227"/>
      <w:bookmarkEnd w:id="228"/>
      <w:bookmarkEnd w:id="229"/>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0" w:name="_Ref40103880"/>
      <w:bookmarkStart w:id="231" w:name="_Toc199757569"/>
      <w:bookmarkStart w:id="232" w:name="_Ref203729563"/>
      <w:bookmarkStart w:id="233" w:name="_Toc204244554"/>
      <w:r>
        <w:t xml:space="preserve">Other </w:t>
      </w:r>
      <w:r>
        <w:rPr>
          <w:rStyle w:val="Foreign"/>
        </w:rPr>
        <w:t>anusvāra</w:t>
      </w:r>
      <w:bookmarkEnd w:id="230"/>
      <w:bookmarkEnd w:id="231"/>
      <w:r>
        <w:t xml:space="preserve"> variants</w:t>
      </w:r>
      <w:bookmarkEnd w:id="232"/>
      <w:bookmarkEnd w:id="233"/>
    </w:p>
    <w:p>
      <w:pPr>
        <w:rPr>
          <w:rStyle w:val="Foreign"/>
          <w:i w:val="0"/>
          <w:iCs w:val="0"/>
          <w:noProof w:val="0"/>
        </w:rPr>
      </w:pPr>
      <w:r>
        <w:rPr>
          <w:rStyle w:val="Foreign"/>
          <w:i w:val="0"/>
          <w:iCs w:val="0"/>
          <w:noProof w:val="0"/>
          <w:highlight w:val="yellow"/>
        </w:rPr>
        <w:t xml:space="preserve">pending </w:t>
      </w:r>
      <w:hyperlink r:id="rId26"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34" w:name="_Hlk201070903"/>
      <w:r>
        <w:rPr>
          <w:rStyle w:val="Label"/>
        </w:rPr>
        <w:t>not covered by ISO-15919</w:t>
      </w:r>
    </w:p>
    <w:bookmarkEnd w:id="234"/>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7" w:history="1">
        <w:r>
          <w:rPr>
            <w:rStyle w:val="Hiperhivatkozs"/>
          </w:rPr>
          <w:t>https://unicode.org/L2/L2010/10392r2-chandrabindus.pdf</w:t>
        </w:r>
      </w:hyperlink>
      <w:r>
        <w:t xml:space="preserve"> )</w:t>
      </w:r>
    </w:p>
    <w:p>
      <w:pPr>
        <w:pStyle w:val="Cmsor3"/>
      </w:pPr>
      <w:bookmarkStart w:id="235" w:name="_Ref201582281"/>
      <w:bookmarkStart w:id="236" w:name="_Toc204244555"/>
      <w:r>
        <w:rPr>
          <w:rStyle w:val="Foreign"/>
        </w:rPr>
        <w:t>Visarga</w:t>
      </w:r>
      <w:r>
        <w:t xml:space="preserve"> and its relatives</w:t>
      </w:r>
      <w:bookmarkEnd w:id="235"/>
      <w:bookmarkEnd w:id="236"/>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37" w:name="_Ref201066762"/>
            <w:r>
              <w:t xml:space="preserve">Figure </w:t>
            </w:r>
            <w:fldSimple w:instr=" STYLEREF 2 \s ">
              <w:r>
                <w:rPr>
                  <w:noProof/>
                </w:rPr>
                <w:t>4.2</w:t>
              </w:r>
            </w:fldSimple>
            <w:r>
              <w:t>.</w:t>
            </w:r>
            <w:fldSimple w:instr=" SEQ Figure \* ALPHABETIC \s 2 ">
              <w:r>
                <w:rPr>
                  <w:noProof/>
                </w:rPr>
                <w:t>C</w:t>
              </w:r>
            </w:fldSimple>
            <w:bookmarkEnd w:id="237"/>
            <w:r>
              <w:t>. Visarga relatives</w:t>
            </w:r>
          </w:p>
        </w:tc>
      </w:tr>
      <w:tr>
        <w:tc>
          <w:tcPr>
            <w:tcW w:w="1901" w:type="dxa"/>
          </w:tcPr>
          <w:p>
            <w:pPr>
              <w:keepNext/>
              <w:jc w:val="center"/>
            </w:pPr>
            <w:bookmarkStart w:id="238" w:name="_w9lp3wb1umde" w:colFirst="0" w:colLast="0"/>
            <w:bookmarkStart w:id="239" w:name="_h0qofzr3l3f2" w:colFirst="0" w:colLast="0"/>
            <w:bookmarkEnd w:id="238"/>
            <w:bookmarkEnd w:id="239"/>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0" w:name="_Ref201243572"/>
      <w:bookmarkStart w:id="241"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r>
        <w:t>Graphemes extending the basic repertoire</w:t>
      </w:r>
      <w:bookmarkEnd w:id="240"/>
      <w:bookmarkEnd w:id="241"/>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42" w:name="_Ref201052587"/>
      <w:bookmarkStart w:id="243" w:name="_Toc204244556"/>
      <w:r>
        <w:t>Graphemes of other Indian writing systems</w:t>
      </w:r>
      <w:bookmarkEnd w:id="242"/>
      <w:bookmarkEnd w:id="243"/>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44" w:name="_Toc199757561"/>
      <w:bookmarkStart w:id="245"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46" w:name="_Ref203742663"/>
      <w:bookmarkStart w:id="247" w:name="_Toc204244557"/>
      <w:r>
        <w:t xml:space="preserve">Graphemes of Southeast Asian </w:t>
      </w:r>
      <w:bookmarkEnd w:id="244"/>
      <w:bookmarkEnd w:id="245"/>
      <w:r>
        <w:t>writing systems</w:t>
      </w:r>
      <w:bookmarkEnd w:id="246"/>
      <w:bookmarkEnd w:id="247"/>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48" w:name="_Hlk203729643"/>
      <w:r>
        <w:t xml:space="preserve">if this character is difficult to produce, you may use the </w:t>
      </w:r>
      <w:commentRangeStart w:id="249"/>
      <w:r>
        <w:rPr>
          <w:rStyle w:val="LabelEmph"/>
        </w:rPr>
        <w:t>private</w:t>
      </w:r>
      <w:commentRangeEnd w:id="249"/>
      <w:r>
        <w:rPr>
          <w:rStyle w:val="Jegyzethivatkozs"/>
          <w:rFonts w:ascii="Calibri" w:hAnsi="Calibri" w:cs="Consolas"/>
          <w:noProof/>
          <w:color w:val="FF0000"/>
          <w:sz w:val="22"/>
          <w:szCs w:val="22"/>
          <w:bdr w:val="single" w:sz="4" w:space="0" w:color="auto"/>
        </w:rPr>
        <w:commentReference w:id="249"/>
      </w:r>
      <w:r>
        <w:rPr>
          <w:rStyle w:val="LabelEmph"/>
        </w:rPr>
        <w:t xml:space="preserve"> shorthand</w:t>
      </w:r>
      <w:r>
        <w:t xml:space="preserve"> </w:t>
      </w:r>
      <w:r>
        <w:rPr>
          <w:rStyle w:val="Foreign"/>
        </w:rPr>
        <w:t>ĕ</w:t>
      </w:r>
      <w:r>
        <w:t xml:space="preserve"> </w:t>
      </w:r>
      <w:bookmarkEnd w:id="248"/>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1"/>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0" w:name="_Ref201310107"/>
      <w:bookmarkStart w:id="251" w:name="_Toc17811436"/>
      <w:bookmarkStart w:id="252" w:name="_Toc17811491"/>
      <w:bookmarkStart w:id="253" w:name="_Ref15558460"/>
      <w:bookmarkStart w:id="254" w:name="_Ref201134430"/>
      <w:bookmarkStart w:id="255" w:name="_Ref17800758"/>
      <w:bookmarkStart w:id="256" w:name="_Toc17811432"/>
      <w:bookmarkStart w:id="257" w:name="_Toc17811487"/>
      <w:bookmarkStart w:id="258" w:name="_Toc199757563"/>
      <w:bookmarkStart w:id="259" w:name="_Toc204244558"/>
      <w:bookmarkEnd w:id="221"/>
      <w:bookmarkEnd w:id="222"/>
      <w:bookmarkEnd w:id="223"/>
      <w:bookmarkEnd w:id="224"/>
      <w:r>
        <w:lastRenderedPageBreak/>
        <w:t>Graphemic combination of the vowel markers |u| and |</w:t>
      </w:r>
      <w:proofErr w:type="spellStart"/>
      <w:r>
        <w:t>i</w:t>
      </w:r>
      <w:proofErr w:type="spellEnd"/>
      <w:r>
        <w:t>|</w:t>
      </w:r>
      <w:bookmarkEnd w:id="250"/>
      <w:bookmarkEnd w:id="25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0" w:name="_Ref201309456"/>
            <w:r>
              <w:t xml:space="preserve">Figure </w:t>
            </w:r>
            <w:fldSimple w:instr=" STYLEREF 2 \s ">
              <w:r>
                <w:rPr>
                  <w:noProof/>
                </w:rPr>
                <w:t>4.3</w:t>
              </w:r>
            </w:fldSimple>
            <w:r>
              <w:t>.</w:t>
            </w:r>
            <w:fldSimple w:instr=" SEQ Figure \* ALPHABETIC \s 2 ">
              <w:r>
                <w:rPr>
                  <w:noProof/>
                </w:rPr>
                <w:t>A</w:t>
              </w:r>
            </w:fldSimple>
            <w:bookmarkEnd w:id="260"/>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1"/>
            <w:r>
              <w:rPr>
                <w:rStyle w:val="Foreign"/>
              </w:rPr>
              <w:t>gui</w:t>
            </w:r>
            <w:commentRangeEnd w:id="261"/>
            <w:r>
              <w:rPr>
                <w:rStyle w:val="Jegyzethivatkozs"/>
                <w:sz w:val="22"/>
                <w:szCs w:val="22"/>
              </w:rPr>
              <w:commentReference w:id="261"/>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bookmarkEnd w:id="251"/>
    <w:bookmarkEnd w:id="252"/>
    <w:bookmarkEnd w:id="253"/>
    <w:p>
      <w:pPr>
        <w:pStyle w:val="Cmsor2"/>
      </w:pPr>
      <w:r>
        <w:t>Vowelless consonants</w:t>
      </w:r>
      <w:bookmarkEnd w:id="254"/>
    </w:p>
    <w:p>
      <w:pPr>
        <w:rPr>
          <w:lang w:eastAsia="en-US" w:bidi="ar-SA"/>
        </w:rPr>
      </w:pPr>
      <w:bookmarkStart w:id="262" w:name="_Toc199757560"/>
      <w:bookmarkStart w:id="263" w:name="_Ref17810731"/>
      <w:bookmarkStart w:id="264" w:name="_Toc17811434"/>
      <w:bookmarkStart w:id="265" w:name="_Toc17811489"/>
      <w:bookmarkStart w:id="266" w:name="_Ref22203423"/>
      <w:bookmarkStart w:id="267" w:name="_Ref22208509"/>
      <w:bookmarkStart w:id="268" w:name="_Toc199757565"/>
      <w:bookmarkStart w:id="269"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0" w:name="_Ref201135481"/>
      <w:bookmarkStart w:id="271" w:name="_Ref201135974"/>
      <w:bookmarkStart w:id="272" w:name="_Ref201160114"/>
      <w:bookmarkStart w:id="273" w:name="_Toc204244559"/>
      <w:r>
        <w:t>Distinguishing final forms from characters with a vowel killer</w:t>
      </w:r>
      <w:bookmarkEnd w:id="270"/>
      <w:bookmarkEnd w:id="271"/>
      <w:bookmarkEnd w:id="272"/>
      <w:bookmarkEnd w:id="273"/>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74" w:name="_Ref201133902"/>
      <w:bookmarkStart w:id="275" w:name="_Toc204244560"/>
      <w:r>
        <w:t>Final consonants as simplex characters</w:t>
      </w:r>
      <w:bookmarkEnd w:id="274"/>
      <w:bookmarkEnd w:id="275"/>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6" w:name="_Ref201133441"/>
            <w:r>
              <w:t xml:space="preserve">Figure </w:t>
            </w:r>
            <w:fldSimple w:instr=" STYLEREF 2 \s ">
              <w:r>
                <w:rPr>
                  <w:noProof/>
                </w:rPr>
                <w:t>4.4</w:t>
              </w:r>
            </w:fldSimple>
            <w:r>
              <w:t>.</w:t>
            </w:r>
            <w:fldSimple w:instr=" SEQ Figure \* ALPHABETIC \s 2 ">
              <w:r>
                <w:rPr>
                  <w:noProof/>
                </w:rPr>
                <w:t>A</w:t>
              </w:r>
            </w:fldSimple>
            <w:bookmarkEnd w:id="276"/>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77" w:name="_Ref201133679"/>
      <w:bookmarkStart w:id="278" w:name="_Toc204244561"/>
      <w:bookmarkEnd w:id="262"/>
      <w:bookmarkEnd w:id="263"/>
      <w:bookmarkEnd w:id="264"/>
      <w:bookmarkEnd w:id="265"/>
      <w:bookmarkEnd w:id="266"/>
      <w:bookmarkEnd w:id="267"/>
      <w:bookmarkEnd w:id="268"/>
      <w:r>
        <w:t xml:space="preserve">Independent consonants </w:t>
      </w:r>
      <w:bookmarkEnd w:id="255"/>
      <w:bookmarkEnd w:id="256"/>
      <w:bookmarkEnd w:id="257"/>
      <w:bookmarkEnd w:id="258"/>
      <w:bookmarkEnd w:id="269"/>
      <w:r>
        <w:t>as complex characters involving a vowel killer</w:t>
      </w:r>
      <w:bookmarkEnd w:id="277"/>
      <w:bookmarkEnd w:id="278"/>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79" w:name="_Hlk203729991"/>
      <w:r>
        <w:t xml:space="preserve">if you need to transliterate vowel killers frequently but have difficulty entering the middle dot, you may use an asterisk * </w:t>
      </w:r>
      <w:bookmarkEnd w:id="279"/>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80" w:name="_Ref201135281"/>
      <w:bookmarkStart w:id="281" w:name="_Ref201136540"/>
      <w:bookmarkStart w:id="282" w:name="_Toc204244562"/>
      <w:r>
        <w:t xml:space="preserve">Regular consonant signs for vowelless consonants: the “implicit </w:t>
      </w:r>
      <w:r>
        <w:rPr>
          <w:rStyle w:val="Foreign"/>
        </w:rPr>
        <w:t>puḷḷi</w:t>
      </w:r>
      <w:r>
        <w:t>”</w:t>
      </w:r>
      <w:bookmarkEnd w:id="280"/>
      <w:bookmarkEnd w:id="281"/>
      <w:bookmarkEnd w:id="282"/>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83" w:name="_Ref201572483"/>
            <w:r>
              <w:t xml:space="preserve">Figure </w:t>
            </w:r>
            <w:fldSimple w:instr=" STYLEREF 2 \s ">
              <w:r>
                <w:rPr>
                  <w:noProof/>
                </w:rPr>
                <w:t>4.4</w:t>
              </w:r>
            </w:fldSimple>
            <w:r>
              <w:t>.</w:t>
            </w:r>
            <w:fldSimple w:instr=" SEQ Figure \* ALPHABETIC \s 2 ">
              <w:r>
                <w:rPr>
                  <w:noProof/>
                </w:rPr>
                <w:t>B</w:t>
              </w:r>
            </w:fldSimple>
            <w:bookmarkEnd w:id="283"/>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4" w:name="_Hlk201584061"/>
            <w:r>
              <w:rPr>
                <w:rStyle w:val="ForeignTamilScript"/>
                <w:rFonts w:hint="cs"/>
                <w:sz w:val="48"/>
                <w:szCs w:val="48"/>
                <w:cs/>
                <w:lang w:bidi="ta-IN"/>
              </w:rPr>
              <w:t>கக</w:t>
            </w:r>
            <w:bookmarkEnd w:id="284"/>
          </w:p>
        </w:tc>
        <w:tc>
          <w:tcPr>
            <w:tcW w:w="2431" w:type="dxa"/>
            <w:vAlign w:val="center"/>
          </w:tcPr>
          <w:p>
            <w:pPr>
              <w:pStyle w:val="Image"/>
              <w:rPr>
                <w:rStyle w:val="ForeignTamilScript"/>
                <w:sz w:val="48"/>
                <w:szCs w:val="48"/>
              </w:rPr>
            </w:pPr>
            <w:bookmarkStart w:id="285" w:name="_Hlk201584031"/>
            <w:r>
              <w:rPr>
                <w:rStyle w:val="ForeignTamilScript"/>
                <w:rFonts w:hint="cs"/>
                <w:sz w:val="48"/>
                <w:szCs w:val="48"/>
                <w:cs/>
                <w:lang w:bidi="ta-IN"/>
              </w:rPr>
              <w:t>ந்ந</w:t>
            </w:r>
            <w:bookmarkEnd w:id="285"/>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86" w:name="_Ref201138628"/>
      <w:bookmarkStart w:id="287" w:name="_Ref201221319"/>
      <w:bookmarkStart w:id="288" w:name="_Toc204244563"/>
      <w:r>
        <w:t>Independent vowels as simplex characters</w:t>
      </w:r>
      <w:bookmarkEnd w:id="286"/>
      <w:bookmarkEnd w:id="287"/>
      <w:bookmarkEnd w:id="288"/>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89" w:name="_Ref201245507"/>
      <w:bookmarkStart w:id="290" w:name="_Toc204244564"/>
      <w:r>
        <w:t xml:space="preserve">Independent vowels involving a </w:t>
      </w:r>
      <w:commentRangeStart w:id="291"/>
      <w:r>
        <w:t>vowel support</w:t>
      </w:r>
      <w:bookmarkEnd w:id="289"/>
      <w:commentRangeEnd w:id="291"/>
      <w:r>
        <w:rPr>
          <w:rStyle w:val="Jegyzethivatkozs"/>
          <w:sz w:val="24"/>
          <w:szCs w:val="24"/>
        </w:rPr>
        <w:commentReference w:id="291"/>
      </w:r>
      <w:bookmarkEnd w:id="290"/>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92" w:name="_Ref201229585"/>
            <w:r>
              <w:t xml:space="preserve">Figure </w:t>
            </w:r>
            <w:fldSimple w:instr=" STYLEREF 2 \s ">
              <w:r>
                <w:rPr>
                  <w:noProof/>
                </w:rPr>
                <w:t>4.5</w:t>
              </w:r>
            </w:fldSimple>
            <w:r>
              <w:t>.</w:t>
            </w:r>
            <w:fldSimple w:instr=" SEQ Figure \* ALPHABETIC \s 2 ">
              <w:r>
                <w:rPr>
                  <w:noProof/>
                </w:rPr>
                <w:t>A</w:t>
              </w:r>
            </w:fldSimple>
            <w:bookmarkEnd w:id="292"/>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93" w:name="_Ref201229654"/>
            <w:r>
              <w:lastRenderedPageBreak/>
              <w:t xml:space="preserve">Figure </w:t>
            </w:r>
            <w:fldSimple w:instr=" STYLEREF 2 \s ">
              <w:r>
                <w:rPr>
                  <w:noProof/>
                </w:rPr>
                <w:t>4.5</w:t>
              </w:r>
            </w:fldSimple>
            <w:r>
              <w:t>.</w:t>
            </w:r>
            <w:fldSimple w:instr=" SEQ Figure \* ALPHABETIC \s 2 ">
              <w:r>
                <w:rPr>
                  <w:noProof/>
                </w:rPr>
                <w:t>B</w:t>
              </w:r>
            </w:fldSimple>
            <w:bookmarkEnd w:id="293"/>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94" w:name="_77xvqqxwsyaq" w:colFirst="0" w:colLast="0"/>
      <w:bookmarkStart w:id="295" w:name="_Ref201330924"/>
      <w:bookmarkStart w:id="296" w:name="_Hlk204086395"/>
      <w:bookmarkStart w:id="297" w:name="_Ref201310646"/>
      <w:bookmarkStart w:id="298" w:name="_Toc17811441"/>
      <w:bookmarkStart w:id="299" w:name="_Toc17811496"/>
      <w:bookmarkEnd w:id="294"/>
      <w:r>
        <w:t>Systemic innovations in the Indic writing system</w:t>
      </w:r>
      <w:bookmarkEnd w:id="295"/>
    </w:p>
    <w:bookmarkEnd w:id="296"/>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300" w:name="_Ref201331999"/>
      <w:bookmarkStart w:id="301" w:name="_Toc204244565"/>
      <w:r>
        <w:t>Borderline diacritical marks</w:t>
      </w:r>
      <w:bookmarkEnd w:id="300"/>
      <w:bookmarkEnd w:id="301"/>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02" w:name="_Ref201587086"/>
      <w:bookmarkStart w:id="303" w:name="_Toc204244566"/>
      <w:r>
        <w:t>The |ā| graph as a signifier of length in maritime Southeast Asia</w:t>
      </w:r>
      <w:bookmarkEnd w:id="302"/>
      <w:bookmarkEnd w:id="303"/>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04" w:name="_Ref201245033"/>
            <w:r>
              <w:t xml:space="preserve">Figure </w:t>
            </w:r>
            <w:fldSimple w:instr=" STYLEREF 2 \s ">
              <w:r>
                <w:rPr>
                  <w:noProof/>
                </w:rPr>
                <w:t>4.6</w:t>
              </w:r>
            </w:fldSimple>
            <w:r>
              <w:t>.</w:t>
            </w:r>
            <w:fldSimple w:instr=" SEQ Figure \* ALPHABETIC \s 2 ">
              <w:r>
                <w:rPr>
                  <w:noProof/>
                </w:rPr>
                <w:t>A</w:t>
              </w:r>
            </w:fldSimple>
            <w:bookmarkEnd w:id="304"/>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5"/>
      <w:r>
        <w:rPr>
          <w:noProof/>
          <w:lang w:val="en-US"/>
        </w:rPr>
        <w:t xml:space="preserve">pronounce </w:t>
      </w:r>
      <w:commentRangeEnd w:id="305"/>
      <w:r>
        <w:rPr>
          <w:rStyle w:val="Jegyzethivatkozs"/>
          <w:noProof/>
          <w:sz w:val="22"/>
          <w:szCs w:val="22"/>
          <w:lang w:val="en-US"/>
        </w:rPr>
        <w:commentReference w:id="305"/>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06" w:name="_Toc204244567"/>
      <w:r>
        <w:t xml:space="preserve">Underdotted </w:t>
      </w:r>
      <w:proofErr w:type="spellStart"/>
      <w:r>
        <w:rPr>
          <w:rStyle w:val="Foreign"/>
        </w:rPr>
        <w:t>akṣara</w:t>
      </w:r>
      <w:r>
        <w:t>s</w:t>
      </w:r>
      <w:proofErr w:type="spellEnd"/>
      <w:r>
        <w:t xml:space="preserve"> in mainland Southeast Asia</w:t>
      </w:r>
      <w:bookmarkEnd w:id="306"/>
    </w:p>
    <w:p>
      <w:r>
        <w:rPr>
          <w:highlight w:val="yellow"/>
        </w:rPr>
        <w:t xml:space="preserve">to be written up once </w:t>
      </w:r>
      <w:hyperlink r:id="rId43"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07" w:name="_Hlk204086433"/>
      <w:bookmarkStart w:id="308" w:name="_Toc204244568"/>
      <w:r>
        <w:t>Repurposed graphic signs</w:t>
      </w:r>
      <w:bookmarkEnd w:id="307"/>
      <w:bookmarkEnd w:id="308"/>
    </w:p>
    <w:p>
      <w:pPr>
        <w:rPr>
          <w:lang w:eastAsia="en-US" w:bidi="ar-SA"/>
        </w:rPr>
      </w:pPr>
      <w:r>
        <w:rPr>
          <w:lang w:eastAsia="en-US" w:bidi="ar-SA"/>
        </w:rPr>
        <w:t xml:space="preserve">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Cmsor4"/>
      </w:pPr>
      <w:bookmarkStart w:id="309" w:name="_Hlk204086438"/>
      <w:bookmarkStart w:id="310" w:name="_Toc204244569"/>
      <w:r>
        <w:t>Signs with a secondary phonographic function</w:t>
      </w:r>
      <w:bookmarkEnd w:id="309"/>
      <w:bookmarkEnd w:id="310"/>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 xml:space="preserve">@part of </w:t>
      </w:r>
      <w:proofErr w:type="spellStart"/>
      <w:r>
        <w:rPr>
          <w:lang w:eastAsia="en-US" w:bidi="ar-SA"/>
        </w:rPr>
        <w:t>homography</w:t>
      </w:r>
      <w:proofErr w:type="spellEnd"/>
      <w:r>
        <w:rPr>
          <w:lang w:eastAsia="en-US" w:bidi="ar-SA"/>
        </w:rPr>
        <w:t xml:space="preserve">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 xml:space="preserve">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11" w:name="_Ref201563753"/>
            <w:r>
              <w:t xml:space="preserve">Figure </w:t>
            </w:r>
            <w:fldSimple w:instr=" STYLEREF 2 \s ">
              <w:r>
                <w:rPr>
                  <w:noProof/>
                </w:rPr>
                <w:t>4.6</w:t>
              </w:r>
            </w:fldSimple>
            <w:r>
              <w:t>.</w:t>
            </w:r>
            <w:fldSimple w:instr=" SEQ Figure \* ALPHABETIC \s 2 ">
              <w:r>
                <w:rPr>
                  <w:noProof/>
                </w:rPr>
                <w:t>B</w:t>
              </w:r>
            </w:fldSimple>
            <w:bookmarkEnd w:id="311"/>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12" w:name="_y9z6zgvtcr89" w:colFirst="0" w:colLast="0"/>
      <w:bookmarkStart w:id="313" w:name="_gd5taio96c5" w:colFirst="0" w:colLast="0"/>
      <w:bookmarkStart w:id="314" w:name="_ehbz2lfh7tyw" w:colFirst="0" w:colLast="0"/>
      <w:bookmarkStart w:id="315" w:name="_3d3e9odqzwx0" w:colFirst="0" w:colLast="0"/>
      <w:bookmarkStart w:id="316" w:name="_8gpvi1clotas" w:colFirst="0" w:colLast="0"/>
      <w:bookmarkEnd w:id="312"/>
      <w:bookmarkEnd w:id="313"/>
      <w:bookmarkEnd w:id="314"/>
      <w:bookmarkEnd w:id="315"/>
      <w:bookmarkEnd w:id="316"/>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17" w:name="_Hlk44319749"/>
      <w:r>
        <w:t>the numeral sign |2| is used in Old Sundanese to represent the phonemes /</w:t>
      </w:r>
      <w:proofErr w:type="spellStart"/>
      <w:r>
        <w:t>ro</w:t>
      </w:r>
      <w:proofErr w:type="spellEnd"/>
      <w:r>
        <w:t>/</w:t>
      </w:r>
      <w:bookmarkEnd w:id="31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297"/>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pPr>
        <w:pStyle w:val="Cmsor3"/>
      </w:pPr>
      <w:bookmarkStart w:id="318" w:name="_Ref201332101"/>
      <w:bookmarkStart w:id="319" w:name="_Hlk204086461"/>
      <w:bookmarkStart w:id="320" w:name="_Toc204244570"/>
      <w:r>
        <w:t>Variation in glyph composition</w:t>
      </w:r>
      <w:bookmarkEnd w:id="318"/>
      <w:bookmarkEnd w:id="319"/>
      <w:bookmarkEnd w:id="320"/>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21" w:name="_Ref203980380"/>
      <w:bookmarkStart w:id="322" w:name="_Toc204244571"/>
      <w:r>
        <w:lastRenderedPageBreak/>
        <w:t>Optional shorthand for complex characters</w:t>
      </w:r>
      <w:bookmarkEnd w:id="321"/>
      <w:bookmarkEnd w:id="322"/>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23" w:name="_Ref201134366"/>
      <w:bookmarkStart w:id="324" w:name="_Ref162445252"/>
      <w:bookmarkStart w:id="325" w:name="_Toc199757570"/>
      <w:bookmarkStart w:id="326" w:name="_Toc204244572"/>
      <w:r>
        <w:t>Conjunct consonants in writing systems where they are not the norm</w:t>
      </w:r>
      <w:bookmarkEnd w:id="323"/>
      <w:bookmarkEnd w:id="326"/>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27" w:name="_Toc204244573"/>
      <w:r>
        <w:t xml:space="preserve">Double </w:t>
      </w:r>
      <w:r>
        <w:rPr>
          <w:rStyle w:val="Foreign"/>
        </w:rPr>
        <w:t>kāl</w:t>
      </w:r>
      <w:r>
        <w:t xml:space="preserve"> in Tamil</w:t>
      </w:r>
      <w:bookmarkEnd w:id="32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28" w:name="_Ref203986885"/>
            <w:r>
              <w:t xml:space="preserve">Figure </w:t>
            </w:r>
            <w:fldSimple w:instr=" STYLEREF 2 \s ">
              <w:r>
                <w:rPr>
                  <w:noProof/>
                </w:rPr>
                <w:t>4.6</w:t>
              </w:r>
            </w:fldSimple>
            <w:r>
              <w:t>.</w:t>
            </w:r>
            <w:fldSimple w:instr=" SEQ Figure \* ALPHABETIC \s 2 ">
              <w:r>
                <w:rPr>
                  <w:noProof/>
                </w:rPr>
                <w:t>C</w:t>
              </w:r>
            </w:fldSimple>
            <w:bookmarkEnd w:id="328"/>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29" w:name="_Ref201067237"/>
      <w:bookmarkStart w:id="330" w:name="_Ref162447839"/>
      <w:bookmarkStart w:id="331" w:name="_Toc199757571"/>
      <w:bookmarkStart w:id="332" w:name="_Toc204244574"/>
      <w:r>
        <w:t xml:space="preserve">Independent and dependent </w:t>
      </w:r>
      <w:r>
        <w:rPr>
          <w:rStyle w:val="Foreign"/>
        </w:rPr>
        <w:t>upadhmānīya</w:t>
      </w:r>
      <w:r>
        <w:t xml:space="preserve"> and </w:t>
      </w:r>
      <w:r>
        <w:rPr>
          <w:rStyle w:val="Foreign"/>
        </w:rPr>
        <w:t>jihvāmūlīya</w:t>
      </w:r>
      <w:bookmarkEnd w:id="329"/>
      <w:bookmarkEnd w:id="332"/>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33" w:name="_Ref23844494"/>
      <w:bookmarkStart w:id="334" w:name="_Toc204244575"/>
      <w:r>
        <w:t>Alternative behaviour of the superscript |r|</w:t>
      </w:r>
      <w:bookmarkEnd w:id="334"/>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35" w:name="_Ref201584290"/>
            <w:r>
              <w:t xml:space="preserve">Figure </w:t>
            </w:r>
            <w:fldSimple w:instr=" STYLEREF 2 \s ">
              <w:r>
                <w:rPr>
                  <w:noProof/>
                </w:rPr>
                <w:t>4.6</w:t>
              </w:r>
            </w:fldSimple>
            <w:r>
              <w:t>.</w:t>
            </w:r>
            <w:fldSimple w:instr=" SEQ Figure \* ALPHABETIC \s 2 ">
              <w:r>
                <w:rPr>
                  <w:noProof/>
                </w:rPr>
                <w:t>D</w:t>
              </w:r>
            </w:fldSimple>
            <w:bookmarkEnd w:id="335"/>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36" w:name="_Ref201309720"/>
      <w:bookmarkStart w:id="337" w:name="_Toc204244576"/>
      <w:bookmarkEnd w:id="330"/>
      <w:bookmarkEnd w:id="331"/>
      <w:bookmarkEnd w:id="333"/>
      <w:r>
        <w:t xml:space="preserve">Multiple vowel markers within a </w:t>
      </w:r>
      <w:bookmarkEnd w:id="324"/>
      <w:bookmarkEnd w:id="325"/>
      <w:bookmarkEnd w:id="336"/>
      <w:r>
        <w:t>complex glyph</w:t>
      </w:r>
      <w:bookmarkEnd w:id="337"/>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38" w:name="_Ref201585568"/>
            <w:r>
              <w:t xml:space="preserve">Figure </w:t>
            </w:r>
            <w:fldSimple w:instr=" STYLEREF 2 \s ">
              <w:r>
                <w:rPr>
                  <w:noProof/>
                </w:rPr>
                <w:t>4.6</w:t>
              </w:r>
            </w:fldSimple>
            <w:r>
              <w:t>.</w:t>
            </w:r>
            <w:fldSimple w:instr=" SEQ Figure \* ALPHABETIC \s 2 ">
              <w:r>
                <w:rPr>
                  <w:noProof/>
                </w:rPr>
                <w:t>E</w:t>
              </w:r>
            </w:fldSimple>
            <w:bookmarkEnd w:id="338"/>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39" w:name="_Toc204244577"/>
      <w:r>
        <w:t>Independent vowel signs as parts of complex glyphs</w:t>
      </w:r>
      <w:bookmarkEnd w:id="339"/>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40" w:name="_Ref201588812"/>
            <w:r>
              <w:t xml:space="preserve">Figure </w:t>
            </w:r>
            <w:fldSimple w:instr=" STYLEREF 2 \s ">
              <w:r>
                <w:rPr>
                  <w:noProof/>
                </w:rPr>
                <w:t>4.6</w:t>
              </w:r>
            </w:fldSimple>
            <w:r>
              <w:t>.</w:t>
            </w:r>
            <w:fldSimple w:instr=" SEQ Figure \* ALPHABETIC \s 2 ">
              <w:r>
                <w:rPr>
                  <w:noProof/>
                </w:rPr>
                <w:t>F</w:t>
              </w:r>
            </w:fldSimple>
            <w:bookmarkEnd w:id="340"/>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r>
        <w:lastRenderedPageBreak/>
        <w:t>Editorial interpretation</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41" w:name="_Ref203987453"/>
      <w:bookmarkStart w:id="342" w:name="_Toc204244578"/>
      <w:r>
        <w:t>Silent identification of homographs</w:t>
      </w:r>
      <w:bookmarkEnd w:id="341"/>
      <w:bookmarkEnd w:id="342"/>
    </w:p>
    <w:p>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 xml:space="preserve">note that alternative readings of a graphic sign may be </w:t>
      </w:r>
      <w:proofErr w:type="spellStart"/>
      <w:r>
        <w:t>graphematically</w:t>
      </w:r>
      <w:proofErr w:type="spellEnd"/>
      <w:r>
        <w:t xml:space="preserve">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43" w:name="_Ref201054401"/>
      <w:bookmarkStart w:id="344" w:name="_Ref203755073"/>
      <w:bookmarkStart w:id="345" w:name="_Toc204244579"/>
      <w:r>
        <w:t>Poorly legible text</w:t>
      </w:r>
      <w:bookmarkEnd w:id="345"/>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4"/>
      </w:pPr>
      <w:bookmarkStart w:id="346" w:name="_Ref203989507"/>
      <w:bookmarkStart w:id="347" w:name="_Toc204244580"/>
      <w:r>
        <w:t>Wildcards for unidentified consonants and vowels</w:t>
      </w:r>
      <w:bookmarkEnd w:id="346"/>
      <w:bookmarkEnd w:id="347"/>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48" w:name="_Ref203991057"/>
      <w:bookmarkStart w:id="349" w:name="_Toc204244581"/>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43"/>
      <w:bookmarkEnd w:id="348"/>
      <w:bookmarkEnd w:id="349"/>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50" w:name="_Ref203985345"/>
      <w:bookmarkStart w:id="351" w:name="_Toc204244582"/>
      <w:r>
        <w:t>Short vowel written where a corresponding long vowel is expected</w:t>
      </w:r>
      <w:bookmarkEnd w:id="344"/>
      <w:bookmarkEnd w:id="350"/>
      <w:bookmarkEnd w:id="351"/>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52"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52"/>
    </w:p>
    <w:p>
      <w:pPr>
        <w:pStyle w:val="Cmsor3"/>
      </w:pPr>
      <w:bookmarkStart w:id="353" w:name="_Ref203727852"/>
      <w:bookmarkStart w:id="354" w:name="_Toc204244583"/>
      <w:r>
        <w:t>Sandhi analysis</w:t>
      </w:r>
      <w:bookmarkEnd w:id="353"/>
      <w:bookmarkEnd w:id="354"/>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55" w:name="_Ref204002752"/>
      <w:bookmarkStart w:id="356" w:name="_Toc204244584"/>
      <w:r>
        <w:t>Epenthetic consonants</w:t>
      </w:r>
      <w:bookmarkEnd w:id="355"/>
      <w:bookmarkEnd w:id="356"/>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lastRenderedPageBreak/>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57" w:name="_Ref204002714"/>
      <w:bookmarkStart w:id="358" w:name="_Toc199757567"/>
      <w:bookmarkStart w:id="359" w:name="_Toc204244585"/>
      <w:r>
        <w:t>Elision of final vowels</w:t>
      </w:r>
      <w:bookmarkEnd w:id="357"/>
      <w:bookmarkEnd w:id="359"/>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6.3.1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360" w:name="_Toc204244586"/>
      <w:r>
        <w:t>Free annotation</w:t>
      </w:r>
      <w:bookmarkEnd w:id="360"/>
    </w:p>
    <w:p>
      <w:r>
        <w:t>@@@write here a few lines about the palaeographic description, the critical apparatus and the commentary</w:t>
      </w:r>
    </w:p>
    <w:p>
      <w:pPr>
        <w:pStyle w:val="Cmsor1"/>
      </w:pPr>
      <w:bookmarkStart w:id="361" w:name="_Ref199858079"/>
      <w:bookmarkEnd w:id="358"/>
      <w:r>
        <w:lastRenderedPageBreak/>
        <w:t>Numeral signs</w:t>
      </w:r>
      <w:bookmarkEnd w:id="361"/>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62" w:name="_Ref201744264"/>
      <w:bookmarkStart w:id="363" w:name="_Ref201745191"/>
      <w:r>
        <w:t>The digits 0 to 9</w:t>
      </w:r>
      <w:bookmarkEnd w:id="362"/>
      <w:bookmarkEnd w:id="363"/>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64" w:name="_Ref201743246"/>
            <w:r>
              <w:t xml:space="preserve">Figure </w:t>
            </w:r>
            <w:fldSimple w:instr=" STYLEREF 2 \s ">
              <w:r>
                <w:rPr>
                  <w:noProof/>
                </w:rPr>
                <w:t>5.2</w:t>
              </w:r>
            </w:fldSimple>
            <w:r>
              <w:t>.</w:t>
            </w:r>
            <w:fldSimple w:instr=" SEQ Figure \* ALPHABETIC \s 2 ">
              <w:r>
                <w:rPr>
                  <w:noProof/>
                </w:rPr>
                <w:t>A</w:t>
              </w:r>
            </w:fldSimple>
            <w:bookmarkEnd w:id="364"/>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65" w:name="_Ref203467878"/>
      <w:r>
        <w:t>Other numeral signs</w:t>
      </w:r>
      <w:bookmarkEnd w:id="365"/>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66" w:name="_Ref201745374"/>
      <w:bookmarkStart w:id="367" w:name="_Toc204244587"/>
      <w:r>
        <w:t>Markup for numeral signs transliterated with more than one target character</w:t>
      </w:r>
      <w:bookmarkEnd w:id="366"/>
      <w:bookmarkEnd w:id="367"/>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368" w:name="_Hlk203730198"/>
      <w:r>
        <w:t xml:space="preserve">as </w:t>
      </w:r>
      <w:r>
        <w:rPr>
          <w:rStyle w:val="Label"/>
        </w:rPr>
        <w:t>public shorthand</w:t>
      </w:r>
      <w:r>
        <w:t xml:space="preserve">, use the + (plus) sign </w:t>
      </w:r>
      <w:bookmarkEnd w:id="368"/>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69" w:name="_Ref201744249"/>
      <w:bookmarkStart w:id="370" w:name="_Toc204244588"/>
      <w:r>
        <w:t xml:space="preserve">Signs for numbers greater than </w:t>
      </w:r>
      <w:bookmarkEnd w:id="369"/>
      <w:r>
        <w:t>9</w:t>
      </w:r>
      <w:bookmarkEnd w:id="370"/>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71" w:name="_Ref201743650"/>
            <w:r>
              <w:t xml:space="preserve">Figure </w:t>
            </w:r>
            <w:fldSimple w:instr=" STYLEREF 2 \s ">
              <w:r>
                <w:rPr>
                  <w:noProof/>
                </w:rPr>
                <w:t>5.3</w:t>
              </w:r>
            </w:fldSimple>
            <w:r>
              <w:t>.</w:t>
            </w:r>
            <w:fldSimple w:instr=" SEQ Figure \* ALPHABETIC \s 2 ">
              <w:r>
                <w:rPr>
                  <w:noProof/>
                </w:rPr>
                <w:t>A</w:t>
              </w:r>
            </w:fldSimple>
            <w:bookmarkEnd w:id="371"/>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72" w:name="_Toc199757573"/>
      <w:bookmarkStart w:id="373" w:name="_Ref201744279"/>
      <w:bookmarkStart w:id="374" w:name="_Ref201745349"/>
      <w:bookmarkStart w:id="375" w:name="_Toc204244589"/>
      <w:r>
        <w:lastRenderedPageBreak/>
        <w:t>Numbers denoted by bars</w:t>
      </w:r>
      <w:bookmarkEnd w:id="372"/>
      <w:bookmarkEnd w:id="373"/>
      <w:bookmarkEnd w:id="374"/>
      <w:bookmarkEnd w:id="375"/>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76" w:name="_Ref201760007"/>
            <w:r>
              <w:t xml:space="preserve">Figure </w:t>
            </w:r>
            <w:fldSimple w:instr=" STYLEREF 2 \s ">
              <w:r>
                <w:rPr>
                  <w:noProof/>
                </w:rPr>
                <w:t>5.3</w:t>
              </w:r>
            </w:fldSimple>
            <w:r>
              <w:t>.</w:t>
            </w:r>
            <w:fldSimple w:instr=" SEQ Figure \* ALPHABETIC \s 2 ">
              <w:r>
                <w:rPr>
                  <w:noProof/>
                </w:rPr>
                <w:t>B</w:t>
              </w:r>
            </w:fldSimple>
            <w:bookmarkEnd w:id="376"/>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77" w:name="_Ref23770948"/>
      <w:bookmarkStart w:id="378" w:name="_Toc199757574"/>
      <w:bookmarkStart w:id="379" w:name="_Toc204244590"/>
      <w:r>
        <w:t>Fraction signs</w:t>
      </w:r>
      <w:bookmarkEnd w:id="377"/>
      <w:bookmarkEnd w:id="378"/>
      <w:bookmarkEnd w:id="379"/>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80" w:name="_Ref201760597"/>
            <w:r>
              <w:t xml:space="preserve">Figure </w:t>
            </w:r>
            <w:fldSimple w:instr=" STYLEREF 2 \s ">
              <w:r>
                <w:rPr>
                  <w:noProof/>
                </w:rPr>
                <w:t>5.3</w:t>
              </w:r>
            </w:fldSimple>
            <w:r>
              <w:t>.</w:t>
            </w:r>
            <w:fldSimple w:instr=" SEQ Figure \* ALPHABETIC \s 2 ">
              <w:r>
                <w:rPr>
                  <w:noProof/>
                </w:rPr>
                <w:t>C</w:t>
              </w:r>
            </w:fldSimple>
            <w:bookmarkEnd w:id="380"/>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81" w:name="_fxkp7m4gvcim" w:colFirst="0" w:colLast="0"/>
      <w:bookmarkEnd w:id="381"/>
      <w:r>
        <w:t>for the editorial spacing of such numbers, see §</w:t>
      </w:r>
      <w:r>
        <w:fldChar w:fldCharType="begin"/>
      </w:r>
      <w:r>
        <w:instrText xml:space="preserve"> REF _Ref201745374 \r \h </w:instrText>
      </w:r>
      <w:r>
        <w:fldChar w:fldCharType="separate"/>
      </w:r>
      <w:r>
        <w:t>5.3.1</w:t>
      </w:r>
      <w:r>
        <w:fldChar w:fldCharType="end"/>
      </w:r>
    </w:p>
    <w:p>
      <w:pPr>
        <w:pStyle w:val="Cmsor1"/>
      </w:pPr>
      <w:r>
        <w:lastRenderedPageBreak/>
        <w:t>Non-alphanumeric signs</w:t>
      </w:r>
      <w:bookmarkEnd w:id="298"/>
      <w:bookmarkEnd w:id="299"/>
    </w:p>
    <w:p>
      <w:pPr>
        <w:pStyle w:val="Cmsor2"/>
      </w:pPr>
      <w:r>
        <w:t>Overview</w:t>
      </w:r>
    </w:p>
    <w:p>
      <w:pPr>
        <w:rPr>
          <w:lang w:eastAsia="en-US" w:bidi="ar-SA"/>
        </w:rPr>
      </w:pPr>
      <w:r>
        <w:t xml:space="preserve">For our purposes, a non-alphanumeric sign is a </w:t>
      </w:r>
      <w:r>
        <w:t xml:space="preserve">graphetically </w:t>
      </w:r>
      <w:r>
        <w:t>independent glyph</w:t>
      </w:r>
      <w:r>
        <w:rPr>
          <w:rStyle w:val="Lbjegyzet-hivatkozs"/>
        </w:rPr>
        <w:footnoteReference w:id="105"/>
      </w:r>
      <w:r>
        <w:t xml:space="preserve"> that forms an integral part of a written text but does not constitute an alphabetic or numeric grapheme. Further</w:t>
      </w:r>
      <w:r>
        <w:t xml:space="preserve">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elements (§</w:t>
      </w:r>
      <w:r>
        <w:fldChar w:fldCharType="begin"/>
      </w:r>
      <w:r>
        <w:instrText xml:space="preserve"> REF _Ref204244841 \r \h </w:instrText>
      </w:r>
      <w:r>
        <w:fldChar w:fldCharType="separate"/>
      </w:r>
      <w:r>
        <w:t>6.2.2</w:t>
      </w:r>
      <w:r>
        <w:fldChar w:fldCharType="end"/>
      </w:r>
      <w:r>
        <w:t>)</w:t>
      </w:r>
      <w:r>
        <w:t>.</w:t>
      </w:r>
    </w:p>
    <w:p>
      <w:pPr>
        <w:pStyle w:val="Cmsor3"/>
      </w:pPr>
      <w:bookmarkStart w:id="382" w:name="_Toc204244591"/>
      <w:r>
        <w:t>Classification and representation of non-alphanumeric signs</w:t>
      </w:r>
      <w:bookmarkEnd w:id="382"/>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w:t>
      </w:r>
      <w:r>
        <w:rPr>
          <w:lang w:eastAsia="en-US" w:bidi="ar-SA"/>
        </w:rPr>
        <w:t>henever the broad classification afforded by symbol tokens is deemed insufficient</w:t>
      </w:r>
      <w:r>
        <w:rPr>
          <w:lang w:eastAsia="en-US" w:bidi="ar-SA"/>
        </w:rPr>
        <w: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 xml:space="preserve">Certain non-alphanumeric signs have a clearly established graphematic function that pertains </w:t>
      </w:r>
      <w:r>
        <w:rPr>
          <w:lang w:eastAsia="en-US" w:bidi="ar-SA"/>
        </w:rPr>
        <w:t xml:space="preserve">concretely </w:t>
      </w:r>
      <w:r>
        <w:rPr>
          <w:lang w:eastAsia="en-US" w:bidi="ar-SA"/>
        </w:rPr>
        <w:t xml:space="preserve">to the linguistic </w:t>
      </w:r>
      <w:r>
        <w:rPr>
          <w:lang w:eastAsia="en-US" w:bidi="ar-SA"/>
        </w:rPr>
        <w:t>meaning</w:t>
      </w:r>
      <w:r>
        <w:rPr>
          <w:lang w:eastAsia="en-US" w:bidi="ar-SA"/>
        </w:rPr>
        <w:t xml:space="preserve">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t>
      </w:r>
      <w:r>
        <w:rPr>
          <w:lang w:eastAsia="en-US" w:bidi="ar-SA"/>
        </w:rPr>
        <w:t>we designate as</w:t>
      </w:r>
      <w:r>
        <w:rPr>
          <w:lang w:eastAsia="en-US" w:bidi="ar-SA"/>
        </w:rPr>
        <w:t xml:space="preserve"> </w:t>
      </w:r>
      <w:r>
        <w:rPr>
          <w:b/>
          <w:bCs/>
          <w:lang w:eastAsia="en-US" w:bidi="ar-SA"/>
        </w:rPr>
        <w:t>supplementary graphemes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xml:space="preserve">) </w:t>
      </w:r>
      <w:r>
        <w:rPr>
          <w:lang w:eastAsia="en-US" w:bidi="ar-SA"/>
        </w:rPr>
        <w:t xml:space="preserve">and </w:t>
      </w:r>
      <w:r>
        <w:rPr>
          <w:lang w:eastAsia="en-US" w:bidi="ar-SA"/>
        </w:rPr>
        <w:t>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w:t>
      </w:r>
      <w:r>
        <w:rPr>
          <w:lang w:eastAsia="en-US" w:bidi="ar-SA"/>
        </w:rPr>
        <w:t>.</w:t>
      </w:r>
      <w:r>
        <w:rPr>
          <w:lang w:eastAsia="en-US" w:bidi="ar-SA"/>
        </w:rPr>
        <w:t xml:space="preserve"> </w:t>
      </w:r>
      <w:r>
        <w:rPr>
          <w:lang w:eastAsia="en-US" w:bidi="ar-SA"/>
        </w:rPr>
        <w:t xml:space="preserve">Because there are only a few kinds of such signs, and because their graphematic function is clear, </w:t>
      </w:r>
      <w:r>
        <w:rPr>
          <w:lang w:eastAsia="en-US" w:bidi="ar-SA"/>
        </w:rPr>
        <w:t xml:space="preserve">supplementary graphemes are represented in </w:t>
      </w:r>
      <w:r>
        <w:rPr>
          <w:lang w:eastAsia="en-US" w:bidi="ar-SA"/>
        </w:rPr>
        <w:t xml:space="preserve">our </w:t>
      </w:r>
      <w:r>
        <w:rPr>
          <w:lang w:eastAsia="en-US" w:bidi="ar-SA"/>
        </w:rPr>
        <w:t xml:space="preserve">transliteration by a </w:t>
      </w:r>
      <w:r>
        <w:rPr>
          <w:lang w:eastAsia="en-US" w:bidi="ar-SA"/>
        </w:rPr>
        <w:t xml:space="preserve">dedicated </w:t>
      </w:r>
      <w:r>
        <w:rPr>
          <w:lang w:eastAsia="en-US" w:bidi="ar-SA"/>
        </w:rPr>
        <w:t xml:space="preserve">target character </w:t>
      </w:r>
      <w:r>
        <w:rPr>
          <w:lang w:eastAsia="en-US" w:bidi="ar-SA"/>
        </w:rPr>
        <w:t xml:space="preserve">which establishes their function as well as their presence, </w:t>
      </w:r>
      <w:r>
        <w:rPr>
          <w:lang w:eastAsia="en-US" w:bidi="ar-SA"/>
        </w:rPr>
        <w:t xml:space="preserve">while their </w:t>
      </w:r>
      <w:r>
        <w:rPr>
          <w:lang w:eastAsia="en-US" w:bidi="ar-SA"/>
        </w:rPr>
        <w:t xml:space="preserve">phenomenal aspect </w:t>
      </w:r>
      <w:r>
        <w:rPr>
          <w:lang w:eastAsia="en-US" w:bidi="ar-SA"/>
        </w:rPr>
        <w:t>is ignored.</w:t>
      </w:r>
      <w:r>
        <w:rPr>
          <w:lang w:eastAsia="en-US" w:bidi="ar-SA"/>
        </w:rPr>
        <w:t xml:space="preserve"> This treatment is identical to our treatment of </w:t>
      </w:r>
      <w:r>
        <w:rPr>
          <w:lang w:eastAsia="en-US" w:bidi="ar-SA"/>
        </w:rPr>
        <w:t>alphabetic graphemes and numeral digits</w:t>
      </w:r>
      <w:r>
        <w:rPr>
          <w:lang w:eastAsia="en-US" w:bidi="ar-SA"/>
        </w:rPr>
        <w:t>.</w:t>
      </w:r>
    </w:p>
    <w:p>
      <w:pPr>
        <w:pStyle w:val="Normlbehzs"/>
        <w:rPr>
          <w:lang w:eastAsia="en-US" w:bidi="ar-SA"/>
        </w:rPr>
      </w:pPr>
      <w:r>
        <w:rPr>
          <w:lang w:eastAsia="en-US" w:bidi="ar-SA"/>
        </w:rPr>
        <w:t>Some varieties of the Indic writing system include special signs that conventionally denote a particular word, morpheme</w:t>
      </w:r>
      <w:r>
        <w:rPr>
          <w:lang w:eastAsia="en-US" w:bidi="ar-SA"/>
        </w:rPr>
        <w:t xml:space="preserve"> or</w:t>
      </w:r>
      <w:r>
        <w:rPr>
          <w:lang w:eastAsia="en-US" w:bidi="ar-SA"/>
        </w:rPr>
        <w:t xml:space="preserve">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6.4</w:t>
      </w:r>
      <w:r>
        <w:rPr>
          <w:lang w:eastAsia="en-US" w:bidi="ar-SA"/>
        </w:rPr>
        <w:fldChar w:fldCharType="end"/>
      </w:r>
      <w:r>
        <w:rPr>
          <w:lang w:eastAsia="en-US" w:bidi="ar-SA"/>
        </w:rPr>
        <w:t xml:space="preserve">). As a label of convenience, we refer to these as </w:t>
      </w:r>
      <w:r>
        <w:rPr>
          <w:b/>
          <w:bCs/>
        </w:rPr>
        <w:t>ideographic</w:t>
      </w:r>
      <w:r>
        <w:rPr>
          <w:b/>
          <w:bCs/>
          <w:lang w:eastAsia="en-US" w:bidi="ar-SA"/>
        </w:rPr>
        <w:t xml:space="preserve"> signs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2.1.1</w:t>
      </w:r>
      <w:r>
        <w:rPr>
          <w:lang w:eastAsia="en-US" w:bidi="ar-SA"/>
        </w:rPr>
        <w:fldChar w:fldCharType="end"/>
      </w:r>
      <w:r>
        <w:rPr>
          <w:lang w:eastAsia="en-US" w:bidi="ar-SA"/>
        </w:rPr>
        <w:t>).</w:t>
      </w:r>
      <w:r>
        <w:rPr>
          <w:lang w:eastAsia="en-US" w:bidi="ar-SA"/>
        </w:rPr>
        <w:t xml:space="preserve"> </w:t>
      </w:r>
      <w:r>
        <w:rPr>
          <w:lang w:eastAsia="en-US" w:bidi="ar-SA"/>
        </w:rPr>
        <w:t xml:space="preserve">Varieties occurring in our corpora </w:t>
      </w:r>
      <w:r>
        <w:rPr>
          <w:lang w:eastAsia="en-US" w:bidi="ar-SA"/>
        </w:rPr>
        <w:t xml:space="preserve">are </w:t>
      </w:r>
      <w:r>
        <w:rPr>
          <w:lang w:eastAsia="en-US" w:bidi="ar-SA"/>
        </w:rPr>
        <w:t>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6.4.3</w:t>
      </w:r>
      <w:r>
        <w:rPr>
          <w:lang w:eastAsia="en-US" w:bidi="ar-SA"/>
        </w:rPr>
        <w:fldChar w:fldCharType="end"/>
      </w:r>
      <w:r>
        <w:rPr>
          <w:lang w:eastAsia="en-US" w:bidi="ar-SA"/>
        </w:rPr>
        <w:t>).</w:t>
      </w:r>
      <w:r>
        <w:rPr>
          <w:lang w:eastAsia="en-US" w:bidi="ar-SA"/>
        </w:rPr>
        <w:t xml:space="preserve"> In modern international writing systems, examples of ideographic signs include glyphs such as the percent sign |%|, the dollar sign |$| or the ampersand |&amp;|. Many ideographic signs,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graphematic function of ideographic signs is usually clear, but due to their large number it is not feasible to dedicate transliteration characters to them, as we do for supplementary graphemes. Instead, we represent them through markup, and identify them with symbol tokens. The tokens, typically the emic names of these glyphs in the particular writing systems where they occur, simultaneously identify the functional and the phenomenal aspect of ideographic signs.</w:t>
      </w:r>
    </w:p>
    <w:p>
      <w:pPr>
        <w:pStyle w:val="Normlbehzs"/>
      </w:pPr>
      <w:r>
        <w:rPr>
          <w:lang w:eastAsia="en-US" w:bidi="ar-SA"/>
        </w:rPr>
        <w:t xml:space="preserve">Other non-alphanumeric signs fulfil a graphematic function that is less circumscribed and/or pertains to a more abstract level of the text’s linguistic content. </w:t>
      </w:r>
      <w:r>
        <w:rPr>
          <w:lang w:eastAsia="en-US" w:bidi="ar-SA"/>
        </w:rPr>
        <w:t xml:space="preserve">We use the umbrella term </w:t>
      </w:r>
      <w:r>
        <w:rPr>
          <w:b/>
          <w:bCs/>
          <w:lang w:eastAsia="en-US" w:bidi="ar-SA"/>
        </w:rPr>
        <w:t>symbol</w:t>
      </w:r>
      <w:r>
        <w:t xml:space="preserve"> for such signs. What distinguishes symbols from other non-alphanumeric graphemes is that </w:t>
      </w:r>
    </w:p>
    <w:p>
      <w:pPr>
        <w:pStyle w:val="Normlbehzs"/>
      </w:pPr>
      <w:proofErr w:type="spellStart"/>
      <w:r>
        <w:t>ince</w:t>
      </w:r>
      <w:proofErr w:type="spellEnd"/>
      <w:r>
        <w:t xml:space="preserve"> the graphematic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lastRenderedPageBreak/>
        <w:t xml:space="preserve"> Among symbols, we distinguish </w:t>
      </w:r>
      <w:r>
        <w:rPr>
          <w:b/>
          <w:bCs/>
          <w:lang w:eastAsia="en-US" w:bidi="ar-SA"/>
        </w:rPr>
        <w:t>functional symbols</w:t>
      </w:r>
      <w:r>
        <w:rPr>
          <w:lang w:eastAsia="en-US" w:bidi="ar-SA"/>
        </w:rPr>
        <w:t xml:space="preserve"> </w:t>
      </w:r>
      <w:r>
        <w:rPr>
          <w:lang w:eastAsia="en-US" w:bidi="ar-SA"/>
        </w:rPr>
        <w:t>(§</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w:t>
      </w:r>
      <w:r>
        <w:rPr>
          <w:lang w:eastAsia="en-US" w:bidi="ar-SA"/>
        </w:rPr>
        <w:t xml:space="preserve">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whose graphematic function can only be described in vague terms or not at all. Accordingly, the markup representing symbols includes an identification of the function for the former class, but not for the latter. Functional symbols are thus much like the supplementary graphemes introduced above. Indeed, o</w:t>
      </w:r>
      <w:r>
        <w:t>ur assignment of specific kinds of signs to one of these classes or the other is somewhat arbitrary</w:t>
      </w:r>
      <w:r>
        <w:t xml:space="preserve">. </w:t>
      </w:r>
    </w:p>
    <w:p>
      <w:pPr>
        <w:pStyle w:val="Normlbehzs"/>
      </w:pPr>
    </w:p>
    <w:p>
      <w:pPr>
        <w:pStyle w:val="Normlbehzs"/>
      </w:pPr>
      <w:r>
        <w:t xml:space="preserve">The practical difference between them is that we use dedicated target characters for supplementary graphemes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83" w:name="_Ref204246512"/>
            <w:bookmarkStart w:id="384" w:name="_Ref204246515"/>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84"/>
            <w:r>
              <w:t>. Classification of non-alphanumeric signs</w:t>
            </w:r>
            <w:bookmarkEnd w:id="383"/>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supplementary graphemes</w:t>
            </w:r>
          </w:p>
        </w:tc>
        <w:tc>
          <w:tcPr>
            <w:tcW w:w="2452" w:type="pct"/>
            <w:gridSpan w:val="2"/>
          </w:tcPr>
          <w:p>
            <w:pPr>
              <w:jc w:val="center"/>
              <w:rPr>
                <w:lang w:eastAsia="en-US" w:bidi="ar-SA"/>
              </w:rPr>
            </w:pPr>
            <w:r>
              <w:rPr>
                <w:lang w:eastAsia="en-US" w:bidi="ar-SA"/>
              </w:rPr>
              <w:t>dedicated transliteration character</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ideographic signs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functional symbols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385" w:name="_Ref204261599"/>
      <w:r>
        <w:t>Symbol markup and tokens</w:t>
      </w:r>
      <w:bookmarkEnd w:id="385"/>
    </w:p>
    <w:p>
      <w:pPr>
        <w:rPr>
          <w:lang w:eastAsia="en-US" w:bidi="ar-SA"/>
        </w:rPr>
      </w:pPr>
      <w:r>
        <w:rPr>
          <w:lang w:eastAsia="en-US" w:bidi="ar-SA"/>
        </w:rPr>
        <w:t>@@@</w:t>
      </w:r>
    </w:p>
    <w:p>
      <w:pPr>
        <w:pStyle w:val="Cmsor2"/>
      </w:pPr>
      <w:r>
        <w:t>What is not a non-alphanumeric sign?</w:t>
      </w:r>
    </w:p>
    <w:p>
      <w:pPr>
        <w:pStyle w:val="Cmsor3"/>
      </w:pPr>
      <w:bookmarkStart w:id="386" w:name="_Toc204244592"/>
      <w:bookmarkStart w:id="387" w:name="_Ref204244825"/>
      <w:bookmarkStart w:id="388" w:name="_Ref204258318"/>
      <w:r>
        <w:t>Ambiguously alphanumeric signs</w:t>
      </w:r>
      <w:bookmarkEnd w:id="386"/>
      <w:bookmarkEnd w:id="387"/>
      <w:bookmarkEnd w:id="388"/>
    </w:p>
    <w:p>
      <w:pPr>
        <w:pStyle w:val="Lista"/>
        <w:rPr>
          <w:lang w:eastAsia="en-US" w:bidi="ar-SA"/>
        </w:rPr>
      </w:pPr>
      <w:r>
        <w:rPr>
          <w:lang w:eastAsia="en-US" w:bidi="ar-SA"/>
        </w:rPr>
        <w:t xml:space="preserve">note that </w:t>
      </w:r>
      <w:r>
        <w:t xml:space="preserve">ideographic signs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6.3.2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lastRenderedPageBreak/>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389" w:name="_Toc204244593"/>
      <w:bookmarkStart w:id="390" w:name="_Ref204244841"/>
      <w:r>
        <w:t>Graphic elements peripheral to the text</w:t>
      </w:r>
      <w:bookmarkEnd w:id="389"/>
      <w:bookmarkEnd w:id="390"/>
    </w:p>
    <w:p>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pPr>
        <w:rPr>
          <w:lang w:eastAsia="en-US" w:bidi="ar-SA"/>
        </w:rPr>
      </w:pPr>
    </w:p>
    <w:p>
      <w:pPr>
        <w:pStyle w:val="Lista"/>
        <w:rPr>
          <w:lang w:eastAsia="en-US" w:bidi="ar-SA"/>
        </w:rPr>
      </w:pPr>
    </w:p>
    <w:p>
      <w:pPr>
        <w:pStyle w:val="Cmsor2"/>
      </w:pPr>
      <w:bookmarkStart w:id="391" w:name="_Toc17811443"/>
      <w:bookmarkStart w:id="392" w:name="_Toc17811498"/>
      <w:bookmarkStart w:id="393" w:name="_Ref24531259"/>
      <w:bookmarkStart w:id="394" w:name="_lskh4nb1o2vy" w:colFirst="0" w:colLast="0"/>
      <w:bookmarkStart w:id="395" w:name="_Ref204243240"/>
      <w:bookmarkEnd w:id="394"/>
      <w:r>
        <w:t>Supplementary graphemes</w:t>
      </w:r>
      <w:bookmarkEnd w:id="395"/>
    </w:p>
    <w:p>
      <w:r>
        <w:rPr>
          <w:lang w:eastAsia="en-US" w:bidi="ar-SA"/>
        </w:rPr>
        <w:t xml:space="preserve">Supplementary graphemes are glyphs unambiguously associated with a graphematic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6.3.1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graphematic sign is the abbreviation mark found in some varieties of the Indic writing system (§</w:t>
      </w:r>
      <w:r>
        <w:fldChar w:fldCharType="begin"/>
      </w:r>
      <w:r>
        <w:instrText xml:space="preserve"> REF _Ref204175528 \r \h </w:instrText>
      </w:r>
      <w:r>
        <w:fldChar w:fldCharType="separate"/>
      </w:r>
      <w:r>
        <w:t>6.3.2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ideographic signs,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The graphetic appearance of supplementary graphemes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396" w:name="_Ref201846134"/>
      <w:bookmarkStart w:id="397" w:name="_Ref201846166"/>
      <w:bookmarkStart w:id="398" w:name="_Ref201847243"/>
      <w:bookmarkStart w:id="399" w:name="_Toc204244594"/>
      <w:r>
        <w:rPr>
          <w:rStyle w:val="Foreign"/>
        </w:rPr>
        <w:t>Avagraha</w:t>
      </w:r>
      <w:bookmarkEnd w:id="396"/>
      <w:bookmarkEnd w:id="397"/>
      <w:bookmarkEnd w:id="398"/>
      <w:bookmarkEnd w:id="399"/>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6.3.1.1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400"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01" w:name="_Hlk203730247"/>
      <w:r>
        <w:t xml:space="preserve">if necessary, the </w:t>
      </w:r>
      <w:r>
        <w:rPr>
          <w:rStyle w:val="LabelGreen"/>
        </w:rPr>
        <w:t>optional shorthand</w:t>
      </w:r>
      <w:r>
        <w:t xml:space="preserve"> ' (</w:t>
      </w:r>
      <w:r>
        <w:rPr>
          <w:rStyle w:val="Code"/>
        </w:rPr>
        <w:t>U+0027</w:t>
      </w:r>
      <w:r>
        <w:t xml:space="preserve"> Apostrophe)</w:t>
      </w:r>
      <w:bookmarkEnd w:id="401"/>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02" w:name="_Ref203468448"/>
      <w:bookmarkStart w:id="403" w:name="_Ref203486444"/>
      <w:bookmarkStart w:id="404" w:name="_Toc204244595"/>
      <w:r>
        <w:lastRenderedPageBreak/>
        <w:t xml:space="preserve">Editorial </w:t>
      </w:r>
      <w:r>
        <w:rPr>
          <w:rStyle w:val="Foreign"/>
        </w:rPr>
        <w:t>avagraha</w:t>
      </w:r>
      <w:bookmarkEnd w:id="400"/>
      <w:bookmarkEnd w:id="402"/>
      <w:bookmarkEnd w:id="403"/>
      <w:bookmarkEnd w:id="404"/>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3.5.3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0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6.3.1</w:t>
      </w:r>
      <w:r>
        <w:fldChar w:fldCharType="end"/>
      </w:r>
      <w:r>
        <w:t xml:space="preserve">) for editorial </w:t>
      </w:r>
      <w:proofErr w:type="spellStart"/>
      <w:r>
        <w:rPr>
          <w:rStyle w:val="Foreign"/>
        </w:rPr>
        <w:t>avagraha</w:t>
      </w:r>
      <w:r>
        <w:t>s</w:t>
      </w:r>
      <w:bookmarkEnd w:id="405"/>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406" w:name="_Hlk203730361"/>
      <w:r>
        <w:t xml:space="preserve">+’ for editorial </w:t>
      </w:r>
      <w:proofErr w:type="spellStart"/>
      <w:r>
        <w:rPr>
          <w:rStyle w:val="Foreign"/>
        </w:rPr>
        <w:t>avagraha</w:t>
      </w:r>
      <w:r>
        <w:t>s</w:t>
      </w:r>
      <w:bookmarkEnd w:id="406"/>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07" w:name="_Ref204156689"/>
      <w:bookmarkStart w:id="408" w:name="_Ref204175528"/>
      <w:bookmarkStart w:id="409" w:name="_Ref204154813"/>
      <w:bookmarkStart w:id="410" w:name="_Toc204244596"/>
      <w:r>
        <w:t xml:space="preserve">Abbreviation </w:t>
      </w:r>
      <w:bookmarkEnd w:id="407"/>
      <w:r>
        <w:t>marks</w:t>
      </w:r>
      <w:bookmarkEnd w:id="408"/>
      <w:bookmarkEnd w:id="410"/>
    </w:p>
    <w:p>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ideographic</w:t>
      </w:r>
      <w:r>
        <w:rPr>
          <w:lang w:eastAsia="en-US" w:bidi="ar-SA"/>
        </w:rPr>
        <w:t xml:space="preserve"> signs,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lang w:eastAsia="en-US" w:bidi="ar-SA"/>
        </w:rPr>
        <w:t>6.4</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11" w:name="_Ref204178048"/>
      <w:bookmarkStart w:id="412" w:name="_Ref204257593"/>
      <w:r>
        <w:t xml:space="preserve">Ideographic </w:t>
      </w:r>
      <w:bookmarkEnd w:id="409"/>
      <w:bookmarkEnd w:id="411"/>
      <w:r>
        <w:t>signs</w:t>
      </w:r>
      <w:bookmarkEnd w:id="412"/>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ideographic</w:t>
      </w:r>
      <w:r>
        <w:rPr>
          <w:lang w:eastAsia="en-US" w:bidi="ar-SA"/>
        </w:rPr>
        <w:t xml:space="preserve"> signs are to be encoded in XML, and for contexts not involving XML we propose a generic shorthand. Specific examples of </w:t>
      </w:r>
      <w:r>
        <w:t>ideographic</w:t>
      </w:r>
      <w:r>
        <w:rPr>
          <w:lang w:eastAsia="en-US" w:bidi="ar-SA"/>
        </w:rPr>
        <w:t xml:space="preserve"> signs are treated in the subsections below.</w:t>
      </w:r>
    </w:p>
    <w:p>
      <w:pPr>
        <w:pStyle w:val="Normlbehzs"/>
        <w:rPr>
          <w:lang w:eastAsia="en-US" w:bidi="ar-SA"/>
        </w:rPr>
      </w:pPr>
      <w:r>
        <w:rPr>
          <w:lang w:eastAsia="en-US" w:bidi="ar-SA"/>
        </w:rPr>
        <w:t>The shape of ideographic signs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ideographic signs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ideographic</w:t>
      </w:r>
      <w:r>
        <w:rPr>
          <w:lang w:eastAsia="en-US" w:bidi="ar-SA"/>
        </w:rPr>
        <w:t xml:space="preserve"> signs other than those listed below, but as and when the need arises, further </w:t>
      </w:r>
      <w:r>
        <w:t>ideographic</w:t>
      </w:r>
      <w:r>
        <w:rPr>
          <w:lang w:eastAsia="en-US" w:bidi="ar-SA"/>
        </w:rPr>
        <w:t xml:space="preserve"> signs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13"/>
      <w:r>
        <w:rPr>
          <w:lang w:eastAsia="en-US" w:bidi="ar-SA"/>
        </w:rPr>
        <w:t>authority file</w:t>
      </w:r>
      <w:commentRangeEnd w:id="413"/>
      <w:r>
        <w:rPr>
          <w:rStyle w:val="Jegyzethivatkozs"/>
          <w:sz w:val="22"/>
          <w:szCs w:val="22"/>
          <w:lang w:eastAsia="en-US" w:bidi="ar-SA"/>
        </w:rPr>
        <w:commentReference w:id="413"/>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14" w:name="_Toc204244597"/>
      <w:bookmarkStart w:id="415" w:name="_Ref204261343"/>
      <w:r>
        <w:rPr>
          <w:rStyle w:val="Foreign"/>
          <w:i w:val="0"/>
          <w:iCs w:val="0"/>
          <w:noProof w:val="0"/>
        </w:rPr>
        <w:t>Auspicious signs</w:t>
      </w:r>
      <w:bookmarkEnd w:id="414"/>
      <w:bookmarkEnd w:id="415"/>
    </w:p>
    <w:p>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16" w:name="_Toc204244598"/>
      <w:bookmarkStart w:id="417" w:name="_Ref204261378"/>
      <w:r>
        <w:t>Tamil ideographic signs</w:t>
      </w:r>
      <w:bookmarkEnd w:id="416"/>
      <w:bookmarkEnd w:id="417"/>
    </w:p>
    <w:p>
      <w:pPr>
        <w:pStyle w:val="Lista"/>
        <w:rPr>
          <w:lang w:eastAsia="en-US" w:bidi="ar-SA"/>
        </w:rPr>
      </w:pPr>
    </w:p>
    <w:p>
      <w:pPr>
        <w:pStyle w:val="Cmsor3"/>
      </w:pPr>
      <w:bookmarkStart w:id="418" w:name="_Toc204244599"/>
      <w:bookmarkStart w:id="419" w:name="_Ref204261389"/>
      <w:r>
        <w:t>Burmese ideographic signs</w:t>
      </w:r>
      <w:bookmarkEnd w:id="418"/>
      <w:bookmarkEnd w:id="419"/>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w:t>
      </w:r>
      <w:proofErr w:type="spellStart"/>
      <w:r>
        <w:rPr>
          <w:rFonts w:cs="Gentium"/>
        </w:rPr>
        <w:t>Lammerts</w:t>
      </w:r>
      <w:proofErr w:type="spellEnd"/>
      <w:r>
        <w:rPr>
          <w:rFonts w:cs="Gentium"/>
        </w:rPr>
        <w:t xml:space="preserve">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lastRenderedPageBreak/>
        <w:t>@add reference to spacing (§</w:t>
      </w:r>
      <w:r>
        <w:fldChar w:fldCharType="begin"/>
      </w:r>
      <w:r>
        <w:instrText xml:space="preserve"> REF _Ref203487198 \r \h </w:instrText>
      </w:r>
      <w:r>
        <w:fldChar w:fldCharType="separate"/>
      </w:r>
      <w:r>
        <w:t>8.3.1.4</w:t>
      </w:r>
      <w:r>
        <w:fldChar w:fldCharType="end"/>
      </w:r>
      <w:r>
        <w:t>) once the status of ideographic signs has been sorted out</w:t>
      </w:r>
    </w:p>
    <w:p>
      <w:pPr>
        <w:pStyle w:val="Cmsor2"/>
      </w:pPr>
      <w:bookmarkStart w:id="420" w:name="_Ref201845615"/>
      <w:bookmarkStart w:id="421" w:name="_Ref204156523"/>
      <w:r>
        <w:t>Functional symbols</w:t>
      </w:r>
      <w:bookmarkEnd w:id="420"/>
      <w:bookmarkEnd w:id="421"/>
    </w:p>
    <w:p>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6"/>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xml:space="preserve">). Our treatment of such symbols </w:t>
      </w:r>
      <w:commentRangeStart w:id="422"/>
      <w:r>
        <w:rPr>
          <w:lang w:eastAsia="en-US" w:bidi="ar-SA"/>
        </w:rPr>
        <w:t xml:space="preserve">differs from </w:t>
      </w:r>
      <w:commentRangeEnd w:id="422"/>
      <w:r>
        <w:rPr>
          <w:rStyle w:val="Jegyzethivatkozs"/>
          <w:sz w:val="22"/>
          <w:szCs w:val="22"/>
          <w:lang w:eastAsia="en-US" w:bidi="ar-SA"/>
        </w:rPr>
        <w:commentReference w:id="42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breakers by default do, occur inside words.</w:t>
      </w:r>
    </w:p>
    <w:p>
      <w:pPr>
        <w:pStyle w:val="Normlbehzs"/>
      </w:pPr>
    </w:p>
    <w:p>
      <w:pPr>
        <w:pStyle w:val="Cmsor3"/>
      </w:pPr>
      <w:bookmarkStart w:id="423" w:name="_Toc199757575"/>
      <w:bookmarkStart w:id="424" w:name="_Ref199858162"/>
      <w:bookmarkStart w:id="425" w:name="_Ref201762157"/>
      <w:bookmarkStart w:id="426" w:name="_Ref201763012"/>
      <w:bookmarkStart w:id="427" w:name="_Ref203468812"/>
      <w:bookmarkStart w:id="428" w:name="_Ref203488115"/>
      <w:bookmarkStart w:id="429" w:name="_Toc204244600"/>
      <w:bookmarkEnd w:id="391"/>
      <w:bookmarkEnd w:id="392"/>
      <w:r>
        <w:t xml:space="preserve">Punctuation </w:t>
      </w:r>
      <w:bookmarkEnd w:id="393"/>
      <w:bookmarkEnd w:id="423"/>
      <w:bookmarkEnd w:id="424"/>
      <w:bookmarkEnd w:id="425"/>
      <w:bookmarkEnd w:id="426"/>
      <w:bookmarkEnd w:id="427"/>
      <w:bookmarkEnd w:id="428"/>
      <w:r>
        <w:t>signs</w:t>
      </w:r>
      <w:bookmarkEnd w:id="429"/>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30" w:name="_Ref203378653"/>
      <w:bookmarkStart w:id="431" w:name="_Toc204244601"/>
      <w:commentRangeStart w:id="432"/>
      <w:r>
        <w:t>Transliterating punctuation signs</w:t>
      </w:r>
      <w:bookmarkEnd w:id="430"/>
      <w:commentRangeEnd w:id="432"/>
      <w:r>
        <w:rPr>
          <w:rStyle w:val="Jegyzethivatkozs"/>
          <w:sz w:val="22"/>
          <w:szCs w:val="24"/>
        </w:rPr>
        <w:commentReference w:id="432"/>
      </w:r>
      <w:bookmarkEnd w:id="431"/>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33" w:name="_Ref201842298"/>
      <w:bookmarkStart w:id="434" w:name="_Toc204244602"/>
      <w:r>
        <w:t>Supplying punctuation</w:t>
      </w:r>
      <w:bookmarkEnd w:id="433"/>
      <w:bookmarkEnd w:id="434"/>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35" w:name="_Hlk203730514"/>
      <w:r>
        <w:t xml:space="preserve">as </w:t>
      </w:r>
      <w:r>
        <w:rPr>
          <w:rStyle w:val="LabelEmph"/>
        </w:rPr>
        <w:t>private shorthand</w:t>
      </w:r>
      <w:r>
        <w:t xml:space="preserve">, you may use a . (full stop, period) for supplied punctuation </w:t>
      </w:r>
      <w:bookmarkEnd w:id="435"/>
      <w:r>
        <w:t>while preparing your edition, then convert it to the proper encoding</w:t>
      </w:r>
    </w:p>
    <w:p>
      <w:pPr>
        <w:pStyle w:val="Cmsor3"/>
      </w:pPr>
      <w:bookmarkStart w:id="436" w:name="_118t60ako401" w:colFirst="0" w:colLast="0"/>
      <w:bookmarkStart w:id="437" w:name="_Toc17811444"/>
      <w:bookmarkStart w:id="438" w:name="_Toc17811499"/>
      <w:bookmarkStart w:id="439" w:name="_Toc199757576"/>
      <w:bookmarkStart w:id="440" w:name="_Ref199858237"/>
      <w:bookmarkStart w:id="441" w:name="_Ref201845440"/>
      <w:bookmarkStart w:id="442" w:name="_Ref203487364"/>
      <w:bookmarkStart w:id="443" w:name="_Ref201763071"/>
      <w:bookmarkStart w:id="444" w:name="_Toc204244603"/>
      <w:bookmarkEnd w:id="436"/>
      <w:commentRangeStart w:id="445"/>
      <w:r>
        <w:lastRenderedPageBreak/>
        <w:t xml:space="preserve">Space filler </w:t>
      </w:r>
      <w:bookmarkEnd w:id="437"/>
      <w:bookmarkEnd w:id="438"/>
      <w:bookmarkEnd w:id="439"/>
      <w:bookmarkEnd w:id="440"/>
      <w:bookmarkEnd w:id="441"/>
      <w:r>
        <w:t>signs</w:t>
      </w:r>
      <w:bookmarkEnd w:id="442"/>
      <w:commentRangeEnd w:id="445"/>
      <w:r>
        <w:rPr>
          <w:rStyle w:val="Jegyzethivatkozs"/>
          <w:sz w:val="22"/>
          <w:szCs w:val="24"/>
        </w:rPr>
        <w:commentReference w:id="445"/>
      </w:r>
      <w:bookmarkEnd w:id="444"/>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46" w:name="_Ref201845887"/>
      <w:bookmarkStart w:id="447" w:name="_Ref204156662"/>
      <w:bookmarkStart w:id="448" w:name="_Toc204244604"/>
      <w:r>
        <w:t>Word break</w:t>
      </w:r>
      <w:bookmarkEnd w:id="446"/>
      <w:r>
        <w:t xml:space="preserve">er </w:t>
      </w:r>
      <w:bookmarkEnd w:id="447"/>
      <w:r>
        <w:t>signs</w:t>
      </w:r>
      <w:bookmarkEnd w:id="448"/>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w:t>
      </w:r>
    </w:p>
    <w:p>
      <w:pPr>
        <w:pStyle w:val="Cmsor2"/>
      </w:pPr>
      <w:bookmarkStart w:id="449" w:name="_Ref203031519"/>
      <w:bookmarkStart w:id="450" w:name="_Toc199757577"/>
      <w:bookmarkStart w:id="451" w:name="_Ref199858345"/>
      <w:bookmarkStart w:id="452" w:name="_Toc17811446"/>
      <w:bookmarkStart w:id="453" w:name="_Toc17811501"/>
      <w:bookmarkStart w:id="454" w:name="_Ref22719364"/>
      <w:bookmarkStart w:id="455" w:name="_Ref201309645"/>
      <w:bookmarkEnd w:id="443"/>
      <w:r>
        <w:t>Generic symbols</w:t>
      </w:r>
      <w:bookmarkEnd w:id="449"/>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456" w:name="_Hlk203730551"/>
      <w:r>
        <w:t>$</w:t>
      </w:r>
      <w:proofErr w:type="spellStart"/>
      <w:r>
        <w:t>abc</w:t>
      </w:r>
      <w:bookmarkEnd w:id="456"/>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lastRenderedPageBreak/>
        <w:t>Layout and transliteration</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457" w:name="_Ref203115812"/>
      <w:bookmarkStart w:id="458" w:name="_Ref203723763"/>
      <w:r>
        <w:t>Blank space</w:t>
      </w:r>
      <w:bookmarkEnd w:id="457"/>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459" w:name="_Hlk203730581"/>
      <w:r>
        <w:t xml:space="preserve">as </w:t>
      </w:r>
      <w:r>
        <w:rPr>
          <w:rStyle w:val="Label"/>
        </w:rPr>
        <w:t>public shorthand</w:t>
      </w:r>
      <w:r>
        <w:t>, use the _ (underscore) sign to represent original spaces</w:t>
      </w:r>
      <w:bookmarkEnd w:id="459"/>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460" w:name="_Ref203047671"/>
      <w:r>
        <w:t>Glyphs or graphs split by an intervening feature</w:t>
      </w:r>
      <w:bookmarkEnd w:id="460"/>
    </w:p>
    <w:p>
      <w:r>
        <w:t xml:space="preserve">@finalise as per </w:t>
      </w:r>
      <w:hyperlink r:id="rId67" w:history="1">
        <w:r>
          <w:rPr>
            <w:rStyle w:val="Hiperhivatkozs"/>
          </w:rPr>
          <w:t>https://github.com/erc-dharma/project-documentation/issues/284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7.3</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lastRenderedPageBreak/>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r>
        <w:lastRenderedPageBreak/>
        <w:t>Editorial segmentation of transliterated text</w:t>
      </w:r>
      <w:bookmarkEnd w:id="458"/>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461" w:name="_3znysh7" w:colFirst="0" w:colLast="0"/>
      <w:bookmarkStart w:id="462" w:name="_3vicsiwxvh94" w:colFirst="0" w:colLast="0"/>
      <w:bookmarkStart w:id="463" w:name="_hv2uvfxl0lay" w:colFirst="0" w:colLast="0"/>
      <w:bookmarkStart w:id="464" w:name="_ql9phuu609jo" w:colFirst="0" w:colLast="0"/>
      <w:bookmarkStart w:id="465" w:name="_Ref203471366"/>
      <w:bookmarkStart w:id="466" w:name="_Ref203484611"/>
      <w:bookmarkStart w:id="467" w:name="_Ref203398652"/>
      <w:bookmarkStart w:id="468" w:name="_Toc17811447"/>
      <w:bookmarkStart w:id="469" w:name="_Toc17811502"/>
      <w:bookmarkEnd w:id="450"/>
      <w:bookmarkEnd w:id="451"/>
      <w:bookmarkEnd w:id="452"/>
      <w:bookmarkEnd w:id="453"/>
      <w:bookmarkEnd w:id="454"/>
      <w:bookmarkEnd w:id="455"/>
      <w:bookmarkEnd w:id="461"/>
      <w:bookmarkEnd w:id="462"/>
      <w:bookmarkEnd w:id="463"/>
      <w:bookmarkEnd w:id="464"/>
      <w:r>
        <w:t xml:space="preserve">Descriptive and interpretive </w:t>
      </w:r>
      <w:bookmarkEnd w:id="465"/>
      <w:r>
        <w:t>blocks</w:t>
      </w:r>
      <w:bookmarkEnd w:id="466"/>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470" w:name="_Ref203485860"/>
      <w:r>
        <w:t xml:space="preserve">Segmentation versus </w:t>
      </w:r>
      <w:r>
        <w:rPr>
          <w:rStyle w:val="Foreign"/>
        </w:rPr>
        <w:t>akṣara</w:t>
      </w:r>
      <w:r>
        <w:rPr>
          <w:rStyle w:val="Foreign"/>
          <w:i w:val="0"/>
          <w:iCs w:val="0"/>
        </w:rPr>
        <w:t xml:space="preserve">s and </w:t>
      </w:r>
      <w:r>
        <w:rPr>
          <w:rStyle w:val="Foreign"/>
        </w:rPr>
        <w:t>sandhi</w:t>
      </w:r>
      <w:bookmarkEnd w:id="470"/>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71" w:name="_Hlk203472780"/>
      <w:r>
        <w:t>interpretive segm</w:t>
      </w:r>
      <w:bookmarkEnd w:id="47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72"/>
      <w:r>
        <w:rPr>
          <w:rStyle w:val="Foreign"/>
        </w:rPr>
        <w:t>tan + inaku</w:t>
      </w:r>
      <w:commentRangeEnd w:id="472"/>
      <w:r>
        <w:rPr>
          <w:rStyle w:val="Jegyzethivatkozs"/>
          <w:sz w:val="22"/>
          <w:szCs w:val="22"/>
        </w:rPr>
        <w:commentReference w:id="472"/>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73"/>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473"/>
      <w:r>
        <w:rPr>
          <w:rStyle w:val="Jegyzethivatkozs"/>
          <w:sz w:val="22"/>
          <w:szCs w:val="22"/>
        </w:rPr>
        <w:commentReference w:id="473"/>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74"/>
      <w:r>
        <w:t xml:space="preserve">elision of initial </w:t>
      </w:r>
      <w:r>
        <w:rPr>
          <w:rStyle w:val="Foreign"/>
        </w:rPr>
        <w:t>a</w:t>
      </w:r>
      <w:commentRangeEnd w:id="474"/>
      <w:r>
        <w:rPr>
          <w:rStyle w:val="Jegyzethivatkozs"/>
          <w:sz w:val="22"/>
          <w:szCs w:val="22"/>
        </w:rPr>
        <w:commentReference w:id="47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6.3.1.1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6.3.1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75" w:name="_Ref203484724"/>
      <w:r>
        <w:t>Editorial spacing</w:t>
      </w:r>
      <w:bookmarkEnd w:id="475"/>
    </w:p>
    <w:p>
      <w:pPr>
        <w:rPr>
          <w:lang w:eastAsia="en-US" w:bidi="ar-SA"/>
        </w:rPr>
      </w:pPr>
      <w:bookmarkStart w:id="476" w:name="_Hlk203485409"/>
      <w:r>
        <w:rPr>
          <w:lang w:eastAsia="en-US" w:bidi="ar-SA"/>
        </w:rPr>
        <w:t>Editorial spaces should normally be inserted between words that are not compounded to one another.</w:t>
      </w:r>
      <w:r>
        <w:rPr>
          <w:rStyle w:val="Lbjegyzet-hivatkozs"/>
        </w:rPr>
        <w:footnoteReference w:id="107"/>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77" w:name="_Ref203482804"/>
      <w:bookmarkStart w:id="478" w:name="_Toc204244605"/>
      <w:bookmarkEnd w:id="476"/>
      <w:r>
        <w:t>Good practice in editorial spacing</w:t>
      </w:r>
      <w:bookmarkEnd w:id="477"/>
      <w:bookmarkEnd w:id="478"/>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79" w:name="_Ref203486895"/>
      <w:bookmarkStart w:id="480" w:name="_Toc204244606"/>
      <w:r>
        <w:t>Space and numerals</w:t>
      </w:r>
      <w:bookmarkEnd w:id="479"/>
      <w:bookmarkEnd w:id="480"/>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81" w:name="_Ref203486595"/>
      <w:bookmarkStart w:id="482" w:name="_Toc204244607"/>
      <w:r>
        <w:t xml:space="preserve">Space and </w:t>
      </w:r>
      <w:r>
        <w:rPr>
          <w:rStyle w:val="Foreign"/>
        </w:rPr>
        <w:t>avagraha</w:t>
      </w:r>
      <w:bookmarkEnd w:id="481"/>
      <w:bookmarkEnd w:id="482"/>
    </w:p>
    <w:p>
      <w:r>
        <w:t xml:space="preserve">The </w:t>
      </w:r>
      <w:r>
        <w:rPr>
          <w:rStyle w:val="Foreign"/>
        </w:rPr>
        <w:t>avagraha</w:t>
      </w:r>
      <w:r>
        <w:t>, editorial or original (§</w:t>
      </w:r>
      <w:r>
        <w:fldChar w:fldCharType="begin"/>
      </w:r>
      <w:r>
        <w:instrText xml:space="preserve"> REF _Ref201846134 \r \h </w:instrText>
      </w:r>
      <w:r>
        <w:fldChar w:fldCharType="separate"/>
      </w:r>
      <w:r>
        <w:t>6.3.1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83" w:name="_Ref203486770"/>
      <w:bookmarkStart w:id="484" w:name="_Toc204244608"/>
      <w:r>
        <w:t>Space and punctuation marks</w:t>
      </w:r>
      <w:bookmarkEnd w:id="483"/>
      <w:bookmarkEnd w:id="484"/>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85" w:name="_Ref203487198"/>
      <w:bookmarkStart w:id="486" w:name="_Toc204244609"/>
      <w:r>
        <w:lastRenderedPageBreak/>
        <w:t>Space and symbols</w:t>
      </w:r>
      <w:bookmarkEnd w:id="485"/>
      <w:bookmarkEnd w:id="486"/>
    </w:p>
    <w:p>
      <w:r>
        <w:t>Around all other symbols including ideographic signs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487" w:name="_Ref203983021"/>
      <w:bookmarkStart w:id="488" w:name="_Toc204244610"/>
      <w:r>
        <w:t>Space and original space</w:t>
      </w:r>
      <w:bookmarkEnd w:id="487"/>
      <w:bookmarkEnd w:id="488"/>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489" w:name="_Ref203484736"/>
      <w:r>
        <w:t>Editorial hyphenation</w:t>
      </w:r>
      <w:bookmarkEnd w:id="489"/>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490" w:name="_Ref203483098"/>
      <w:bookmarkStart w:id="491" w:name="_Toc204244611"/>
      <w:r>
        <w:t>Good practice in editorial hyphenation</w:t>
      </w:r>
      <w:bookmarkEnd w:id="490"/>
      <w:bookmarkEnd w:id="491"/>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492" w:name="_Ref203554407"/>
      <w:bookmarkStart w:id="493" w:name="_Ref203554659"/>
      <w:bookmarkEnd w:id="467"/>
      <w:r>
        <w:t>Segmentation guidelines</w:t>
      </w:r>
      <w:bookmarkEnd w:id="492"/>
      <w:bookmarkEnd w:id="493"/>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494" w:name="_Ref203557504"/>
      <w:bookmarkStart w:id="495" w:name="_Ref203557505"/>
      <w:bookmarkStart w:id="496" w:name="_Ref203561822"/>
      <w:bookmarkStart w:id="497" w:name="_Ref203570966"/>
      <w:bookmarkStart w:id="498" w:name="_Toc204244612"/>
      <w:r>
        <w:t>Phrases</w:t>
      </w:r>
      <w:bookmarkEnd w:id="494"/>
      <w:bookmarkEnd w:id="495"/>
      <w:bookmarkEnd w:id="496"/>
      <w:bookmarkEnd w:id="497"/>
      <w:bookmarkEnd w:id="498"/>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499" w:name="_Ref203561849"/>
      <w:bookmarkStart w:id="500" w:name="_Ref203555873"/>
      <w:bookmarkStart w:id="501" w:name="_Toc204244613"/>
      <w:r>
        <w:t>Grammaticalised structures</w:t>
      </w:r>
      <w:bookmarkEnd w:id="499"/>
      <w:bookmarkEnd w:id="501"/>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02" w:name="_Toc204244614"/>
      <w:r>
        <w:t>Multiple function words</w:t>
      </w:r>
      <w:bookmarkEnd w:id="500"/>
      <w:bookmarkEnd w:id="502"/>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03" w:name="_Ref203555889"/>
      <w:bookmarkStart w:id="504" w:name="_Toc204244615"/>
      <w:r>
        <w:t>Repetitive structures</w:t>
      </w:r>
      <w:bookmarkEnd w:id="503"/>
      <w:bookmarkEnd w:id="504"/>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505" w:name="_Ref203561898"/>
      <w:bookmarkStart w:id="506" w:name="_Ref203570974"/>
      <w:bookmarkStart w:id="507" w:name="_Ref203555276"/>
      <w:bookmarkStart w:id="508" w:name="_Toc204244616"/>
      <w:r>
        <w:t>Quasi-compounds</w:t>
      </w:r>
      <w:bookmarkEnd w:id="505"/>
      <w:bookmarkEnd w:id="506"/>
      <w:bookmarkEnd w:id="508"/>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09" w:name="_Ref203561411"/>
      <w:bookmarkStart w:id="510" w:name="_Ref203571919"/>
      <w:bookmarkStart w:id="511" w:name="_Toc204244617"/>
      <w:r>
        <w:t xml:space="preserve">Verbal </w:t>
      </w:r>
      <w:bookmarkEnd w:id="509"/>
      <w:r>
        <w:t>formations</w:t>
      </w:r>
      <w:bookmarkEnd w:id="510"/>
      <w:bookmarkEnd w:id="511"/>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12" w:name="_Ref203577559"/>
      <w:bookmarkStart w:id="513" w:name="_Toc204244618"/>
      <w:bookmarkEnd w:id="507"/>
      <w:r>
        <w:t>Nominal compounds</w:t>
      </w:r>
      <w:bookmarkEnd w:id="512"/>
      <w:bookmarkEnd w:id="513"/>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14" w:name="_Ref203386387"/>
      <w:bookmarkStart w:id="515" w:name="_Toc204244619"/>
      <w:r>
        <w:t>Basic compounds</w:t>
      </w:r>
      <w:bookmarkEnd w:id="514"/>
      <w:bookmarkEnd w:id="515"/>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16" w:name="_Ref203560676"/>
      <w:bookmarkStart w:id="517" w:name="_Toc204244620"/>
      <w:r>
        <w:t xml:space="preserve">Proper names and </w:t>
      </w:r>
      <w:bookmarkEnd w:id="516"/>
      <w:r>
        <w:t>styles</w:t>
      </w:r>
      <w:bookmarkEnd w:id="517"/>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18" w:name="_Ref203561433"/>
      <w:bookmarkStart w:id="519" w:name="_Ref203571003"/>
      <w:bookmarkStart w:id="520" w:name="_Ref203379825"/>
      <w:bookmarkStart w:id="521" w:name="_Ref203490415"/>
      <w:bookmarkStart w:id="522" w:name="_Ref203556104"/>
      <w:bookmarkStart w:id="523" w:name="_Toc204244621"/>
      <w:r>
        <w:t>Derivatives of compounds</w:t>
      </w:r>
      <w:bookmarkEnd w:id="518"/>
      <w:bookmarkEnd w:id="519"/>
      <w:bookmarkEnd w:id="523"/>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24" w:name="_Toc204244622"/>
      <w:r>
        <w:t>Affixes and clitics</w:t>
      </w:r>
      <w:bookmarkEnd w:id="524"/>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bookmarkEnd w:id="520"/>
    <w:bookmarkEnd w:id="521"/>
    <w:bookmarkEnd w:id="522"/>
    <w:p>
      <w:pPr>
        <w:pStyle w:val="Cmsor1"/>
        <w:numPr>
          <w:ilvl w:val="0"/>
          <w:numId w:val="0"/>
        </w:numPr>
      </w:pPr>
      <w:r>
        <w:lastRenderedPageBreak/>
        <w:t>References</w:t>
      </w:r>
      <w:bookmarkEnd w:id="468"/>
      <w:bookmarkEnd w:id="469"/>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2"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49" w:author="Dániel Balogh [2]" w:date="2025-07-18T14:51:00Z" w:initials="DB">
    <w:p>
      <w:pPr>
        <w:pStyle w:val="Jegyzetszveg"/>
      </w:pPr>
      <w:r>
        <w:rPr>
          <w:rStyle w:val="Jegyzethivatkozs"/>
        </w:rPr>
        <w:annotationRef/>
      </w:r>
      <w:r>
        <w:t>public?</w:t>
      </w:r>
    </w:p>
  </w:comment>
  <w:comment w:id="261" w:author="Dániel Balogh [2]" w:date="2025-06-20T10:46:00Z" w:initials="DB">
    <w:p>
      <w:pPr>
        <w:pStyle w:val="Jegyzetszveg"/>
      </w:pPr>
      <w:r>
        <w:rPr>
          <w:rStyle w:val="Jegyzethivatkozs"/>
        </w:rPr>
        <w:annotationRef/>
      </w:r>
      <w:r>
        <w:rPr>
          <w:noProof/>
        </w:rPr>
        <w:t>correct?</w:t>
      </w:r>
    </w:p>
  </w:comment>
  <w:comment w:id="291"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5"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13" w:author="Dániel Balogh [2]"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22" w:author="Dániel Balogh" w:date="2025-07-15T16:02:00Z" w:initials="DB">
    <w:p>
      <w:pPr>
        <w:pStyle w:val="Jegyzetszveg"/>
      </w:pPr>
      <w:r>
        <w:rPr>
          <w:rStyle w:val="Jegyzethivatkozs"/>
        </w:rPr>
        <w:annotationRef/>
      </w:r>
      <w:r>
        <w:t>may also differ from some other signs, depending on the fate of logograms - finalise</w:t>
      </w:r>
    </w:p>
  </w:comment>
  <w:comment w:id="432" w:author="Dániel Balogh" w:date="2025-06-26T16:34:00Z" w:initials="DB">
    <w:p>
      <w:pPr>
        <w:pStyle w:val="Jegyzetszveg"/>
      </w:pPr>
      <w:r>
        <w:rPr>
          <w:rStyle w:val="Jegyzethivatkozs"/>
        </w:rPr>
        <w:annotationRef/>
      </w:r>
      <w:r>
        <w:t>section needs rewrite depending on final symbol encoding approach and taxonomy</w:t>
      </w:r>
    </w:p>
  </w:comment>
  <w:comment w:id="445"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72"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73"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74"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pPr>
        <w:pStyle w:val="Lbjegyzetszveg"/>
      </w:pPr>
      <w:r>
        <w:tab/>
      </w:r>
      <w:r>
        <w:rPr>
          <w:rStyle w:val="Lbjegyzet-hivatkozs"/>
        </w:rPr>
        <w:footnoteRef/>
      </w:r>
      <w:r>
        <w:tab/>
        <w:t>See §### about the transliteration of word breaker signs.</w:t>
      </w:r>
    </w:p>
  </w:footnote>
  <w:footnote w:id="91">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1">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pPr>
        <w:pStyle w:val="Lbjegyzetszveg"/>
      </w:pPr>
      <w:r>
        <w:tab/>
      </w:r>
      <w:r>
        <w:rPr>
          <w:rStyle w:val="Lbjegyzet-hivatkozs"/>
        </w:rPr>
        <w:footnoteRef/>
      </w:r>
      <w:r>
        <w:tab/>
        <w:t>Throughout this guide, the term ‘Arabic numeral’ refers to the modern international numeral signs.</w:t>
      </w:r>
    </w:p>
  </w:footnote>
  <w:footnote w:id="103">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6">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7">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w:t>
      </w:r>
      <w:proofErr w:type="spellStart"/>
      <w:r>
        <w:t>graphotactic</w:t>
      </w:r>
      <w:proofErr w:type="spellEnd"/>
      <w:r>
        <w:t xml:space="preserve">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199055"/>
    <w:docVar w:name="varTop1" w:val="0"/>
    <w:docVar w:name="varWidth1" w:val="1617"/>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github.com/erc-dharma/project-documentation/issues/387"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unicode.org/L2/L2010/10392r2-chandrabindus.pdf"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github.com/erc-dharma/project-documentation/issues/284" TargetMode="External"/><Relationship Id="rId20" Type="http://schemas.openxmlformats.org/officeDocument/2006/relationships/comments" Target="comments.xm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38933</Words>
  <Characters>221923</Characters>
  <Application>Microsoft Office Word</Application>
  <DocSecurity>0</DocSecurity>
  <Lines>1849</Lines>
  <Paragraphs>520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153</cp:revision>
  <cp:lastPrinted>2020-06-29T07:48:00Z</cp:lastPrinted>
  <dcterms:created xsi:type="dcterms:W3CDTF">2025-06-04T07:20:00Z</dcterms:created>
  <dcterms:modified xsi:type="dcterms:W3CDTF">2025-07-24T14:02:00Z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